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8A" w:rsidRPr="006F71BF" w:rsidRDefault="00C8488A" w:rsidP="00C8488A">
      <w:pPr>
        <w:pStyle w:val="Heading1"/>
      </w:pPr>
      <w:bookmarkStart w:id="0" w:name="_Toc336426859"/>
      <w:bookmarkStart w:id="1" w:name="_GoBack"/>
      <w:bookmarkEnd w:id="1"/>
      <w:r>
        <w:t xml:space="preserve">APPENDIX </w:t>
      </w:r>
      <w:r w:rsidR="00553F5B">
        <w:t>E</w:t>
      </w:r>
      <w:r>
        <w:t>:</w:t>
      </w:r>
      <w:r w:rsidRPr="006F71BF">
        <w:t xml:space="preserve"> RELEVANT LEGISLATION</w:t>
      </w:r>
      <w:bookmarkEnd w:id="0"/>
    </w:p>
    <w:p w:rsidR="00C8488A" w:rsidRPr="006F71BF" w:rsidRDefault="00C8488A" w:rsidP="00C8488A">
      <w:pPr>
        <w:pStyle w:val="Heading3"/>
      </w:pPr>
      <w:bookmarkStart w:id="2" w:name="_Toc336426861"/>
      <w:r w:rsidRPr="006F71BF">
        <w:t>INTRODUCTION TO THE LEGISLATION</w:t>
      </w:r>
      <w:bookmarkEnd w:id="2"/>
    </w:p>
    <w:p w:rsidR="00C8488A" w:rsidRDefault="00584AC8" w:rsidP="00C8488A">
      <w:r>
        <w:t>The</w:t>
      </w:r>
      <w:r w:rsidR="00C8488A" w:rsidRPr="006F71BF">
        <w:t xml:space="preserve"> Council is committed to safeguarding the welfare of those accessing our services and has a statutory duty of care towards vulnerable members of society under the Safeguarding Vulnerable Groups Act (2006) and the Exceptions Order to the Rehabilitation of Offenders Act (1975). </w:t>
      </w:r>
      <w:r w:rsidR="00B9466A">
        <w:t xml:space="preserve"> </w:t>
      </w:r>
      <w:r w:rsidR="00C8488A" w:rsidRPr="006F71BF">
        <w:t xml:space="preserve">However, this duty must be carried out with due regard to all other relevant legislation including the Rehabilitation of Offenders Act (1974), </w:t>
      </w:r>
      <w:r w:rsidR="00C8488A" w:rsidRPr="00B11F73">
        <w:t xml:space="preserve">the Data Protection Act </w:t>
      </w:r>
      <w:r w:rsidR="000E6ECF" w:rsidRPr="00B11F73">
        <w:t xml:space="preserve">(2018), </w:t>
      </w:r>
      <w:r w:rsidR="00C8488A" w:rsidRPr="006F71BF">
        <w:t xml:space="preserve">the </w:t>
      </w:r>
      <w:r>
        <w:t>DBS</w:t>
      </w:r>
      <w:r w:rsidR="00E12173">
        <w:t>/Disclosure Scotland (DS)</w:t>
      </w:r>
      <w:r w:rsidR="00C8488A" w:rsidRPr="006F71BF">
        <w:t xml:space="preserve"> Code</w:t>
      </w:r>
      <w:r w:rsidR="00E12173">
        <w:t>s</w:t>
      </w:r>
      <w:r w:rsidR="00C8488A" w:rsidRPr="006F71BF">
        <w:t xml:space="preserve"> of Conduct and the Human Rights Act (1998).</w:t>
      </w:r>
      <w:r w:rsidR="00B9466A">
        <w:t xml:space="preserve"> </w:t>
      </w:r>
      <w:r w:rsidR="00C8488A" w:rsidRPr="006F71BF">
        <w:t xml:space="preserve"> In effect the Council needs to balance the legislation carefully to ensure we recognise the rights of ex-offenders and remain within the legal requirements of the law whilst meeting our Safeguarding responsibilities.</w:t>
      </w:r>
    </w:p>
    <w:p w:rsidR="00E12173" w:rsidRDefault="00E12173" w:rsidP="00C8488A"/>
    <w:p w:rsidR="00C8488A" w:rsidRPr="006F71BF" w:rsidRDefault="00D4712B" w:rsidP="00345277">
      <w:pPr>
        <w:pBdr>
          <w:bottom w:val="single" w:sz="12" w:space="13" w:color="auto"/>
        </w:pBdr>
        <w:spacing w:line="360" w:lineRule="auto"/>
        <w:rPr>
          <w:rFonts w:cs="Arial"/>
        </w:rPr>
      </w:pPr>
      <w:r>
        <w:rPr>
          <w:noProof/>
          <w:lang w:eastAsia="en-GB"/>
        </w:rPr>
        <mc:AlternateContent>
          <mc:Choice Requires="wps">
            <w:drawing>
              <wp:anchor distT="0" distB="0" distL="114300" distR="114300" simplePos="0" relativeHeight="251658240" behindDoc="0" locked="0" layoutInCell="1" allowOverlap="1" wp14:anchorId="44926414" wp14:editId="3F161DF8">
                <wp:simplePos x="0" y="0"/>
                <wp:positionH relativeFrom="column">
                  <wp:posOffset>3155950</wp:posOffset>
                </wp:positionH>
                <wp:positionV relativeFrom="paragraph">
                  <wp:posOffset>78105</wp:posOffset>
                </wp:positionV>
                <wp:extent cx="2448560" cy="2636520"/>
                <wp:effectExtent l="0" t="0" r="2794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2636520"/>
                        </a:xfrm>
                        <a:prstGeom prst="rect">
                          <a:avLst/>
                        </a:prstGeom>
                        <a:solidFill>
                          <a:srgbClr val="FFFFFF"/>
                        </a:solidFill>
                        <a:ln w="9525">
                          <a:solidFill>
                            <a:srgbClr val="000000"/>
                          </a:solidFill>
                          <a:miter lim="800000"/>
                          <a:headEnd/>
                          <a:tailEnd/>
                        </a:ln>
                      </wps:spPr>
                      <wps:txbx>
                        <w:txbxContent>
                          <w:p w:rsidR="0016242F" w:rsidRDefault="0016242F" w:rsidP="00C8488A">
                            <w:pPr>
                              <w:jc w:val="center"/>
                              <w:rPr>
                                <w:rFonts w:cs="Arial"/>
                                <w:sz w:val="16"/>
                                <w:szCs w:val="16"/>
                              </w:rPr>
                            </w:pPr>
                            <w:r w:rsidRPr="003B48B6">
                              <w:rPr>
                                <w:rFonts w:cs="Arial"/>
                              </w:rPr>
                              <w:t>The Protection of Freedoms Act (2012)</w:t>
                            </w:r>
                          </w:p>
                          <w:p w:rsidR="003B48B6" w:rsidRPr="003B48B6" w:rsidRDefault="003B48B6" w:rsidP="00C8488A">
                            <w:pPr>
                              <w:jc w:val="center"/>
                              <w:rPr>
                                <w:rFonts w:cs="Arial"/>
                                <w:sz w:val="16"/>
                                <w:szCs w:val="16"/>
                              </w:rPr>
                            </w:pPr>
                          </w:p>
                          <w:p w:rsidR="003B48B6" w:rsidRDefault="0016242F" w:rsidP="003B48B6">
                            <w:pPr>
                              <w:jc w:val="center"/>
                              <w:rPr>
                                <w:rFonts w:cs="Arial"/>
                              </w:rPr>
                            </w:pPr>
                            <w:r w:rsidRPr="003B48B6">
                              <w:rPr>
                                <w:rFonts w:cs="Arial"/>
                              </w:rPr>
                              <w:t>The Rehabilitation of Offenders Act (1974)</w:t>
                            </w:r>
                          </w:p>
                          <w:p w:rsidR="00D55D3D" w:rsidRDefault="00D55D3D" w:rsidP="003B48B6">
                            <w:pPr>
                              <w:jc w:val="center"/>
                              <w:rPr>
                                <w:rFonts w:cs="Arial"/>
                              </w:rPr>
                            </w:pPr>
                          </w:p>
                          <w:p w:rsidR="00D55D3D" w:rsidRPr="00345277" w:rsidRDefault="002F02D2" w:rsidP="003B48B6">
                            <w:pPr>
                              <w:jc w:val="center"/>
                              <w:rPr>
                                <w:rFonts w:cs="Arial"/>
                              </w:rPr>
                            </w:pPr>
                            <w:r>
                              <w:rPr>
                                <w:rFonts w:cs="Arial"/>
                              </w:rPr>
                              <w:t>Amendment</w:t>
                            </w:r>
                            <w:r w:rsidR="00D55D3D" w:rsidRPr="00D55D3D">
                              <w:rPr>
                                <w:rFonts w:cs="Arial"/>
                              </w:rPr>
                              <w:t xml:space="preserve"> Order to the Rehabilitation of Offenders Act (2013)</w:t>
                            </w:r>
                          </w:p>
                          <w:p w:rsidR="003B48B6" w:rsidRPr="003B48B6" w:rsidRDefault="003B48B6" w:rsidP="003B48B6">
                            <w:pPr>
                              <w:jc w:val="center"/>
                              <w:rPr>
                                <w:rFonts w:cs="Arial"/>
                                <w:sz w:val="16"/>
                                <w:szCs w:val="16"/>
                              </w:rPr>
                            </w:pPr>
                          </w:p>
                          <w:p w:rsidR="0016242F" w:rsidRDefault="0016242F" w:rsidP="00B11F73">
                            <w:pPr>
                              <w:jc w:val="center"/>
                              <w:rPr>
                                <w:rFonts w:cs="Arial"/>
                                <w:sz w:val="16"/>
                                <w:szCs w:val="16"/>
                              </w:rPr>
                            </w:pPr>
                            <w:r w:rsidRPr="003B48B6">
                              <w:rPr>
                                <w:rFonts w:cs="Arial"/>
                              </w:rPr>
                              <w:t>The Data Protection Act (</w:t>
                            </w:r>
                            <w:r w:rsidR="00E5282B">
                              <w:rPr>
                                <w:rFonts w:cs="Arial"/>
                              </w:rPr>
                              <w:t>2018</w:t>
                            </w:r>
                            <w:r w:rsidRPr="003B48B6">
                              <w:rPr>
                                <w:rFonts w:cs="Arial"/>
                              </w:rPr>
                              <w:t>)</w:t>
                            </w:r>
                          </w:p>
                          <w:p w:rsidR="003B48B6" w:rsidRPr="003B48B6" w:rsidRDefault="003B48B6" w:rsidP="00C8488A">
                            <w:pPr>
                              <w:jc w:val="center"/>
                              <w:rPr>
                                <w:rFonts w:cs="Arial"/>
                                <w:sz w:val="16"/>
                                <w:szCs w:val="16"/>
                              </w:rPr>
                            </w:pPr>
                          </w:p>
                          <w:p w:rsidR="0016242F" w:rsidRDefault="0016242F" w:rsidP="00C8488A">
                            <w:pPr>
                              <w:jc w:val="center"/>
                              <w:rPr>
                                <w:rFonts w:cs="Arial"/>
                              </w:rPr>
                            </w:pPr>
                            <w:r w:rsidRPr="003B48B6">
                              <w:rPr>
                                <w:rFonts w:cs="Arial"/>
                              </w:rPr>
                              <w:t>The DBS</w:t>
                            </w:r>
                            <w:r w:rsidR="00E12173">
                              <w:rPr>
                                <w:rFonts w:cs="Arial"/>
                              </w:rPr>
                              <w:t>/DS</w:t>
                            </w:r>
                            <w:r w:rsidRPr="003B48B6">
                              <w:rPr>
                                <w:rFonts w:cs="Arial"/>
                              </w:rPr>
                              <w:t xml:space="preserve"> Code of Conduct</w:t>
                            </w:r>
                          </w:p>
                          <w:p w:rsidR="003B48B6" w:rsidRPr="003B48B6" w:rsidRDefault="003B48B6" w:rsidP="004146A1">
                            <w:pPr>
                              <w:rPr>
                                <w:sz w:val="16"/>
                                <w:szCs w:val="16"/>
                              </w:rPr>
                            </w:pPr>
                          </w:p>
                          <w:p w:rsidR="0016242F" w:rsidRPr="003B48B6" w:rsidRDefault="0016242F" w:rsidP="00C8488A">
                            <w:pPr>
                              <w:jc w:val="center"/>
                              <w:rPr>
                                <w:rFonts w:cs="Arial"/>
                              </w:rPr>
                            </w:pPr>
                            <w:r w:rsidRPr="003B48B6">
                              <w:rPr>
                                <w:rFonts w:cs="Arial"/>
                              </w:rPr>
                              <w:t>The Human Rights Act (1998)</w:t>
                            </w:r>
                          </w:p>
                          <w:p w:rsidR="0016242F" w:rsidRDefault="0016242F" w:rsidP="00C848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8.5pt;margin-top:6.15pt;width:192.8pt;height:2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K7KwIAAFEEAAAOAAAAZHJzL2Uyb0RvYy54bWysVNtu2zAMfR+wfxD0vjjxkjQ14hRdugwD&#10;ugvQ7gNkWbaFSaImKbGzry8lp1nQbS/D/CBIInVInkN6fTNoRQ7CeQmmpLPJlBJhONTStCX99rh7&#10;s6LEB2ZqpsCIkh6Fpzeb16/WvS1EDh2oWjiCIMYXvS1pF4ItsszzTmjmJ2CFQWMDTrOAR9dmtWM9&#10;omuV5dPpMuvB1dYBF97j7d1opJuE3zSChy9N40UgqqSYW0irS2sV12yzZkXrmO0kP6XB/iELzaTB&#10;oGeoOxYY2Tv5G5SW3IGHJkw46AyaRnKRasBqZtMX1Tx0zIpUC5Lj7Zkm//9g+efDV0dkXdIrSgzT&#10;KNGjGAJ5BwPJIzu99QU6PVh0CwNeo8qpUm/vgX/3xMC2Y6YVt85B3wlWY3az+DK7eDri+AhS9Z+g&#10;xjBsHyABDY3TkTokgyA6qnQ8KxNT4XiZz+erxRJNHG358u1ykSftMlY8P7fOhw8CNImbkjqUPsGz&#10;w70PMR1WPLvEaB6UrHdSqXRwbbVVjhwYtskufamCF27KkL6k14t8MTLwV4hp+v4EoWXAfldSl3R1&#10;dmJF5O29qVM3BibVuMeUlTkRGbkbWQxDNZyEqaA+IqUOxr7GOcRNB+4nJT32dEn9jz1zghL10aAs&#10;17P5PA5BOswXV8ghcZeW6tLCDEeokgZKxu02jIOzt062HUYaG8HALUrZyERy1HzM6pQ39m3i/jRj&#10;cTAuz8nr159g8wQAAP//AwBQSwMEFAAGAAgAAAAhANo3VHLfAAAACgEAAA8AAABkcnMvZG93bnJl&#10;di54bWxMj8FOwzAQRO9I/IO1SFwQdUhLkoY4FUICwQ0Kgqsbb5OIeB1sNw1/z3KC4+qNZt9Um9kO&#10;YkIfekcKrhYJCKTGmZ5aBW+v95cFiBA1GT04QgXfGGBTn55UujTuSC84bWMruIRCqRV0MY6llKHp&#10;0OqwcCMSs73zVkc+fSuN10cut4NMkySTVvfEHzo94l2Hzef2YBUUq8fpIzwtn9+bbD+s40U+PXx5&#10;pc7P5tsbEBHn+BeGX31Wh5qddu5AJohBwWqd85bIIF2C4EBRpBmIHZM0vwZZV/L/hPoHAAD//wMA&#10;UEsBAi0AFAAGAAgAAAAhALaDOJL+AAAA4QEAABMAAAAAAAAAAAAAAAAAAAAAAFtDb250ZW50X1R5&#10;cGVzXS54bWxQSwECLQAUAAYACAAAACEAOP0h/9YAAACUAQAACwAAAAAAAAAAAAAAAAAvAQAAX3Jl&#10;bHMvLnJlbHNQSwECLQAUAAYACAAAACEAb/AyuysCAABRBAAADgAAAAAAAAAAAAAAAAAuAgAAZHJz&#10;L2Uyb0RvYy54bWxQSwECLQAUAAYACAAAACEA2jdUct8AAAAKAQAADwAAAAAAAAAAAAAAAACFBAAA&#10;ZHJzL2Rvd25yZXYueG1sUEsFBgAAAAAEAAQA8wAAAJEFAAAAAA==&#10;">
                <v:textbox>
                  <w:txbxContent>
                    <w:p w:rsidR="0016242F" w:rsidRDefault="0016242F" w:rsidP="00C8488A">
                      <w:pPr>
                        <w:jc w:val="center"/>
                        <w:rPr>
                          <w:rFonts w:cs="Arial"/>
                          <w:sz w:val="16"/>
                          <w:szCs w:val="16"/>
                        </w:rPr>
                      </w:pPr>
                      <w:r w:rsidRPr="003B48B6">
                        <w:rPr>
                          <w:rFonts w:cs="Arial"/>
                        </w:rPr>
                        <w:t>The Protection of Freedoms Act (2012)</w:t>
                      </w:r>
                    </w:p>
                    <w:p w:rsidR="003B48B6" w:rsidRPr="003B48B6" w:rsidRDefault="003B48B6" w:rsidP="00C8488A">
                      <w:pPr>
                        <w:jc w:val="center"/>
                        <w:rPr>
                          <w:rFonts w:cs="Arial"/>
                          <w:sz w:val="16"/>
                          <w:szCs w:val="16"/>
                        </w:rPr>
                      </w:pPr>
                    </w:p>
                    <w:p w:rsidR="003B48B6" w:rsidRDefault="0016242F" w:rsidP="003B48B6">
                      <w:pPr>
                        <w:jc w:val="center"/>
                        <w:rPr>
                          <w:rFonts w:cs="Arial"/>
                        </w:rPr>
                      </w:pPr>
                      <w:r w:rsidRPr="003B48B6">
                        <w:rPr>
                          <w:rFonts w:cs="Arial"/>
                        </w:rPr>
                        <w:t>The Rehabilitation of Offenders Act (1974)</w:t>
                      </w:r>
                    </w:p>
                    <w:p w:rsidR="00D55D3D" w:rsidRDefault="00D55D3D" w:rsidP="003B48B6">
                      <w:pPr>
                        <w:jc w:val="center"/>
                        <w:rPr>
                          <w:rFonts w:cs="Arial"/>
                        </w:rPr>
                      </w:pPr>
                    </w:p>
                    <w:p w:rsidR="00D55D3D" w:rsidRPr="00345277" w:rsidRDefault="002F02D2" w:rsidP="003B48B6">
                      <w:pPr>
                        <w:jc w:val="center"/>
                        <w:rPr>
                          <w:rFonts w:cs="Arial"/>
                        </w:rPr>
                      </w:pPr>
                      <w:r>
                        <w:rPr>
                          <w:rFonts w:cs="Arial"/>
                        </w:rPr>
                        <w:t>Amendment</w:t>
                      </w:r>
                      <w:r w:rsidR="00D55D3D" w:rsidRPr="00D55D3D">
                        <w:rPr>
                          <w:rFonts w:cs="Arial"/>
                        </w:rPr>
                        <w:t xml:space="preserve"> Order to the Rehabilitation of Offenders Act (2013)</w:t>
                      </w:r>
                    </w:p>
                    <w:p w:rsidR="003B48B6" w:rsidRPr="003B48B6" w:rsidRDefault="003B48B6" w:rsidP="003B48B6">
                      <w:pPr>
                        <w:jc w:val="center"/>
                        <w:rPr>
                          <w:rFonts w:cs="Arial"/>
                          <w:sz w:val="16"/>
                          <w:szCs w:val="16"/>
                        </w:rPr>
                      </w:pPr>
                    </w:p>
                    <w:p w:rsidR="0016242F" w:rsidRDefault="0016242F" w:rsidP="00B11F73">
                      <w:pPr>
                        <w:jc w:val="center"/>
                        <w:rPr>
                          <w:rFonts w:cs="Arial"/>
                          <w:sz w:val="16"/>
                          <w:szCs w:val="16"/>
                        </w:rPr>
                      </w:pPr>
                      <w:r w:rsidRPr="003B48B6">
                        <w:rPr>
                          <w:rFonts w:cs="Arial"/>
                        </w:rPr>
                        <w:t>The Data Protection Act (</w:t>
                      </w:r>
                      <w:r w:rsidR="00E5282B">
                        <w:rPr>
                          <w:rFonts w:cs="Arial"/>
                        </w:rPr>
                        <w:t>2018</w:t>
                      </w:r>
                      <w:r w:rsidRPr="003B48B6">
                        <w:rPr>
                          <w:rFonts w:cs="Arial"/>
                        </w:rPr>
                        <w:t>)</w:t>
                      </w:r>
                    </w:p>
                    <w:p w:rsidR="003B48B6" w:rsidRPr="003B48B6" w:rsidRDefault="003B48B6" w:rsidP="00C8488A">
                      <w:pPr>
                        <w:jc w:val="center"/>
                        <w:rPr>
                          <w:rFonts w:cs="Arial"/>
                          <w:sz w:val="16"/>
                          <w:szCs w:val="16"/>
                        </w:rPr>
                      </w:pPr>
                    </w:p>
                    <w:p w:rsidR="0016242F" w:rsidRDefault="0016242F" w:rsidP="00C8488A">
                      <w:pPr>
                        <w:jc w:val="center"/>
                        <w:rPr>
                          <w:rFonts w:cs="Arial"/>
                        </w:rPr>
                      </w:pPr>
                      <w:r w:rsidRPr="003B48B6">
                        <w:rPr>
                          <w:rFonts w:cs="Arial"/>
                        </w:rPr>
                        <w:t>The DBS</w:t>
                      </w:r>
                      <w:r w:rsidR="00E12173">
                        <w:rPr>
                          <w:rFonts w:cs="Arial"/>
                        </w:rPr>
                        <w:t>/DS</w:t>
                      </w:r>
                      <w:r w:rsidRPr="003B48B6">
                        <w:rPr>
                          <w:rFonts w:cs="Arial"/>
                        </w:rPr>
                        <w:t xml:space="preserve"> Code of Conduct</w:t>
                      </w:r>
                    </w:p>
                    <w:p w:rsidR="003B48B6" w:rsidRPr="003B48B6" w:rsidRDefault="003B48B6" w:rsidP="004146A1">
                      <w:pPr>
                        <w:rPr>
                          <w:sz w:val="16"/>
                          <w:szCs w:val="16"/>
                        </w:rPr>
                      </w:pPr>
                    </w:p>
                    <w:p w:rsidR="0016242F" w:rsidRPr="003B48B6" w:rsidRDefault="0016242F" w:rsidP="00C8488A">
                      <w:pPr>
                        <w:jc w:val="center"/>
                        <w:rPr>
                          <w:rFonts w:cs="Arial"/>
                        </w:rPr>
                      </w:pPr>
                      <w:r w:rsidRPr="003B48B6">
                        <w:rPr>
                          <w:rFonts w:cs="Arial"/>
                        </w:rPr>
                        <w:t>The Human Rights Act (1998)</w:t>
                      </w:r>
                    </w:p>
                    <w:p w:rsidR="0016242F" w:rsidRDefault="0016242F" w:rsidP="00C8488A">
                      <w:pPr>
                        <w:jc w:val="center"/>
                      </w:pPr>
                    </w:p>
                  </w:txbxContent>
                </v:textbox>
              </v:shape>
            </w:pict>
          </mc:Fallback>
        </mc:AlternateContent>
      </w:r>
    </w:p>
    <w:p w:rsidR="00C8488A" w:rsidRPr="006F71BF" w:rsidRDefault="00D4712B" w:rsidP="00345277">
      <w:pPr>
        <w:pBdr>
          <w:bottom w:val="single" w:sz="12" w:space="13" w:color="auto"/>
        </w:pBdr>
        <w:spacing w:line="360" w:lineRule="auto"/>
        <w:rPr>
          <w:rFonts w:cs="Arial"/>
        </w:rPr>
      </w:pPr>
      <w:r>
        <w:rPr>
          <w:noProof/>
          <w:lang w:eastAsia="en-GB"/>
        </w:rPr>
        <mc:AlternateContent>
          <mc:Choice Requires="wps">
            <w:drawing>
              <wp:anchor distT="0" distB="0" distL="114300" distR="114300" simplePos="0" relativeHeight="251657216" behindDoc="0" locked="0" layoutInCell="1" allowOverlap="1" wp14:anchorId="4E88909B" wp14:editId="68205828">
                <wp:simplePos x="0" y="0"/>
                <wp:positionH relativeFrom="column">
                  <wp:posOffset>275590</wp:posOffset>
                </wp:positionH>
                <wp:positionV relativeFrom="paragraph">
                  <wp:posOffset>106680</wp:posOffset>
                </wp:positionV>
                <wp:extent cx="2073275" cy="1792605"/>
                <wp:effectExtent l="0" t="0" r="2222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1792605"/>
                        </a:xfrm>
                        <a:prstGeom prst="rect">
                          <a:avLst/>
                        </a:prstGeom>
                        <a:solidFill>
                          <a:srgbClr val="FFFFFF"/>
                        </a:solidFill>
                        <a:ln w="9525">
                          <a:solidFill>
                            <a:srgbClr val="000000"/>
                          </a:solidFill>
                          <a:miter lim="800000"/>
                          <a:headEnd/>
                          <a:tailEnd/>
                        </a:ln>
                      </wps:spPr>
                      <wps:txbx>
                        <w:txbxContent>
                          <w:p w:rsidR="0016242F" w:rsidRDefault="0016242F" w:rsidP="00C8488A">
                            <w:pPr>
                              <w:jc w:val="center"/>
                              <w:rPr>
                                <w:rFonts w:cs="Arial"/>
                              </w:rPr>
                            </w:pPr>
                            <w:r>
                              <w:rPr>
                                <w:rFonts w:cs="Arial"/>
                              </w:rPr>
                              <w:t>The</w:t>
                            </w:r>
                            <w:r w:rsidRPr="000301AC">
                              <w:rPr>
                                <w:rFonts w:cs="Arial"/>
                              </w:rPr>
                              <w:t xml:space="preserve"> Safeguardi</w:t>
                            </w:r>
                            <w:r>
                              <w:rPr>
                                <w:rFonts w:cs="Arial"/>
                              </w:rPr>
                              <w:t>ng Vulnerable Groups Act (2006)</w:t>
                            </w:r>
                          </w:p>
                          <w:p w:rsidR="003B48B6" w:rsidRDefault="003B48B6" w:rsidP="00C8488A">
                            <w:pPr>
                              <w:jc w:val="center"/>
                              <w:rPr>
                                <w:rFonts w:cs="Arial"/>
                              </w:rPr>
                            </w:pPr>
                          </w:p>
                          <w:p w:rsidR="0016242F" w:rsidRDefault="0016242F" w:rsidP="00C8488A">
                            <w:pPr>
                              <w:jc w:val="center"/>
                            </w:pPr>
                            <w:r>
                              <w:rPr>
                                <w:rFonts w:cs="Arial"/>
                              </w:rPr>
                              <w:t>Exceptions Order to the Rehabilitation of Offenders Act (1975)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1.7pt;margin-top:8.4pt;width:163.25pt;height:14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FELQIAAFg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QUlhmls&#10;0YMYAnkDAykiO731JTrdW3QLA15jl1Ol3t4B/+qJgW3HzF7cOAd9J1iD2U3jy+zi6YjjI0jdf4AG&#10;w7BDgAQ0tE5H6pAMgujYpcdzZ2IqHC+LfPm6WM4p4WibLlfFIp+nGKx8em6dD+8EaBKFijpsfYJn&#10;xzsfYjqsfHKJ0Two2eykUklx+3qrHDkyHJNd+k7oP7kpQ/qKrubFfGTgrxB5+v4EoWXAeVdSV/Tq&#10;7MTKyNtb06RpDEyqUcaUlTkRGbkbWQxDPaSOJZYjyTU0j8isg3G8cR1R6MB9p6TH0a6o/3ZgTlCi&#10;3hvszmo6m8VdSMpsvixQcZeW+tLCDEeoigZKRnEbxv05WCf3HUYa58HADXa0lYnr56xO6eP4phac&#10;Vi3ux6WevJ5/CJsfAAAA//8DAFBLAwQUAAYACAAAACEAPAuqa98AAAAJAQAADwAAAGRycy9kb3du&#10;cmV2LnhtbEyPwU7DMBBE70j8g7VIXBB12kShDnEqhASCWykIrm7sJhH2OthuGv6e5QTHnRnNvqk3&#10;s7NsMiEOHiUsFxkwg63XA3YS3l4frtfAYlKolfVoJHybCJvm/KxWlfYnfDHTLnWMSjBWSkKf0lhx&#10;HtveOBUXfjRI3sEHpxKdoeM6qBOVO8tXWVZypwakD70azX1v2s/d0UlYF0/TR3zOt+9tebAiXd1M&#10;j19BysuL+e4WWDJz+gvDLz6hQ0NMe39EHZmVUOQFJUkvaQH5eSkEsL2ElRBL4E3N/y9ofgAAAP//&#10;AwBQSwECLQAUAAYACAAAACEAtoM4kv4AAADhAQAAEwAAAAAAAAAAAAAAAAAAAAAAW0NvbnRlbnRf&#10;VHlwZXNdLnhtbFBLAQItABQABgAIAAAAIQA4/SH/1gAAAJQBAAALAAAAAAAAAAAAAAAAAC8BAABf&#10;cmVscy8ucmVsc1BLAQItABQABgAIAAAAIQCOmOFELQIAAFgEAAAOAAAAAAAAAAAAAAAAAC4CAABk&#10;cnMvZTJvRG9jLnhtbFBLAQItABQABgAIAAAAIQA8C6pr3wAAAAkBAAAPAAAAAAAAAAAAAAAAAIcE&#10;AABkcnMvZG93bnJldi54bWxQSwUGAAAAAAQABADzAAAAkwUAAAAA&#10;">
                <v:textbox>
                  <w:txbxContent>
                    <w:p w:rsidR="0016242F" w:rsidRDefault="0016242F" w:rsidP="00C8488A">
                      <w:pPr>
                        <w:jc w:val="center"/>
                        <w:rPr>
                          <w:rFonts w:cs="Arial"/>
                        </w:rPr>
                      </w:pPr>
                      <w:r>
                        <w:rPr>
                          <w:rFonts w:cs="Arial"/>
                        </w:rPr>
                        <w:t>The</w:t>
                      </w:r>
                      <w:r w:rsidRPr="000301AC">
                        <w:rPr>
                          <w:rFonts w:cs="Arial"/>
                        </w:rPr>
                        <w:t xml:space="preserve"> Safeguardi</w:t>
                      </w:r>
                      <w:r>
                        <w:rPr>
                          <w:rFonts w:cs="Arial"/>
                        </w:rPr>
                        <w:t>ng Vulnerable Groups Act (2006)</w:t>
                      </w:r>
                    </w:p>
                    <w:p w:rsidR="003B48B6" w:rsidRDefault="003B48B6" w:rsidP="00C8488A">
                      <w:pPr>
                        <w:jc w:val="center"/>
                        <w:rPr>
                          <w:rFonts w:cs="Arial"/>
                        </w:rPr>
                      </w:pPr>
                    </w:p>
                    <w:p w:rsidR="0016242F" w:rsidRDefault="0016242F" w:rsidP="00C8488A">
                      <w:pPr>
                        <w:jc w:val="center"/>
                      </w:pPr>
                      <w:r>
                        <w:rPr>
                          <w:rFonts w:cs="Arial"/>
                        </w:rPr>
                        <w:t>Exceptions Order to the Rehabilitation of Offenders Act (1975)</w:t>
                      </w:r>
                    </w:p>
                  </w:txbxContent>
                </v:textbox>
              </v:shape>
            </w:pict>
          </mc:Fallback>
        </mc:AlternateContent>
      </w:r>
    </w:p>
    <w:p w:rsidR="00C8488A" w:rsidRPr="006F71BF" w:rsidRDefault="00C8488A" w:rsidP="00345277">
      <w:pPr>
        <w:pBdr>
          <w:bottom w:val="single" w:sz="12" w:space="13" w:color="auto"/>
        </w:pBdr>
        <w:spacing w:line="360" w:lineRule="auto"/>
        <w:rPr>
          <w:rFonts w:cs="Arial"/>
        </w:rPr>
      </w:pPr>
    </w:p>
    <w:p w:rsidR="00C8488A" w:rsidRPr="006F71BF" w:rsidRDefault="00C8488A" w:rsidP="00345277">
      <w:pPr>
        <w:pBdr>
          <w:bottom w:val="single" w:sz="12" w:space="13" w:color="auto"/>
        </w:pBdr>
        <w:spacing w:line="360" w:lineRule="auto"/>
        <w:rPr>
          <w:rFonts w:cs="Arial"/>
        </w:rPr>
      </w:pPr>
    </w:p>
    <w:p w:rsidR="00C8488A" w:rsidRPr="006F71BF" w:rsidRDefault="00C8488A" w:rsidP="00345277">
      <w:pPr>
        <w:pBdr>
          <w:bottom w:val="single" w:sz="12" w:space="13" w:color="auto"/>
        </w:pBdr>
        <w:spacing w:line="360" w:lineRule="auto"/>
        <w:rPr>
          <w:rFonts w:cs="Arial"/>
        </w:rPr>
      </w:pPr>
    </w:p>
    <w:p w:rsidR="00C8488A" w:rsidRPr="006F71BF" w:rsidRDefault="00C8488A" w:rsidP="00345277">
      <w:pPr>
        <w:pBdr>
          <w:bottom w:val="single" w:sz="12" w:space="13" w:color="auto"/>
        </w:pBdr>
        <w:spacing w:line="360" w:lineRule="auto"/>
        <w:rPr>
          <w:rFonts w:cs="Arial"/>
        </w:rPr>
      </w:pPr>
    </w:p>
    <w:p w:rsidR="00C8488A" w:rsidRDefault="00C8488A" w:rsidP="00345277">
      <w:pPr>
        <w:pBdr>
          <w:bottom w:val="single" w:sz="12" w:space="13" w:color="auto"/>
        </w:pBdr>
        <w:spacing w:line="360" w:lineRule="auto"/>
        <w:rPr>
          <w:rFonts w:cs="Arial"/>
        </w:rPr>
      </w:pPr>
      <w:r w:rsidRPr="006F71BF">
        <w:rPr>
          <w:rFonts w:cs="Arial"/>
        </w:rPr>
        <w:t xml:space="preserve">                                                               VS</w:t>
      </w:r>
    </w:p>
    <w:p w:rsidR="00D55D3D" w:rsidRDefault="00D55D3D" w:rsidP="00345277">
      <w:pPr>
        <w:pBdr>
          <w:bottom w:val="single" w:sz="12" w:space="13" w:color="auto"/>
        </w:pBdr>
        <w:spacing w:line="360" w:lineRule="auto"/>
        <w:rPr>
          <w:rFonts w:cs="Arial"/>
        </w:rPr>
      </w:pPr>
    </w:p>
    <w:p w:rsidR="00D55D3D" w:rsidRDefault="00D55D3D" w:rsidP="00345277">
      <w:pPr>
        <w:pBdr>
          <w:bottom w:val="single" w:sz="12" w:space="13" w:color="auto"/>
        </w:pBdr>
        <w:spacing w:line="360" w:lineRule="auto"/>
        <w:rPr>
          <w:rFonts w:cs="Arial"/>
        </w:rPr>
      </w:pPr>
    </w:p>
    <w:p w:rsidR="00D55D3D" w:rsidRPr="006F71BF" w:rsidRDefault="00D55D3D" w:rsidP="00345277">
      <w:pPr>
        <w:pBdr>
          <w:bottom w:val="single" w:sz="12" w:space="13" w:color="auto"/>
        </w:pBdr>
        <w:spacing w:line="360" w:lineRule="auto"/>
        <w:rPr>
          <w:rFonts w:cs="Arial"/>
        </w:rPr>
      </w:pPr>
    </w:p>
    <w:p w:rsidR="00C8488A" w:rsidRPr="006F71BF" w:rsidRDefault="00C8488A" w:rsidP="00C8488A">
      <w:pPr>
        <w:spacing w:line="360" w:lineRule="auto"/>
        <w:rPr>
          <w:rFonts w:cs="Arial"/>
        </w:rPr>
      </w:pPr>
      <w:r w:rsidRPr="006F71BF">
        <w:rPr>
          <w:rFonts w:cs="Arial"/>
        </w:rPr>
        <w:t xml:space="preserve">                                                               ▲</w:t>
      </w:r>
    </w:p>
    <w:p w:rsidR="00C8488A" w:rsidRPr="00CF2758" w:rsidRDefault="00C8488A" w:rsidP="00C8488A">
      <w:pPr>
        <w:spacing w:line="360" w:lineRule="auto"/>
        <w:rPr>
          <w:rFonts w:cs="Arial"/>
          <w:b/>
        </w:rPr>
      </w:pPr>
      <w:r w:rsidRPr="00CF2758">
        <w:rPr>
          <w:rFonts w:cs="Arial"/>
          <w:b/>
        </w:rPr>
        <w:t>The Safeguarding Vulnerable Groups Act (2006)</w:t>
      </w:r>
    </w:p>
    <w:p w:rsidR="00C8488A" w:rsidRPr="006F71BF" w:rsidRDefault="00C8488A" w:rsidP="00C8488A">
      <w:r w:rsidRPr="006F71BF">
        <w:t>The Safeguarding Vulnerable Groups Act</w:t>
      </w:r>
      <w:r w:rsidR="003B48B6">
        <w:t xml:space="preserve"> (SVA)</w:t>
      </w:r>
      <w:r w:rsidRPr="006F71BF">
        <w:t xml:space="preserve"> </w:t>
      </w:r>
      <w:r w:rsidR="00BA20C6">
        <w:t>(</w:t>
      </w:r>
      <w:r w:rsidRPr="006F71BF">
        <w:t>2006</w:t>
      </w:r>
      <w:r w:rsidR="00BA20C6">
        <w:t>)</w:t>
      </w:r>
      <w:r w:rsidRPr="006F71BF">
        <w:t xml:space="preserve"> provides the legislative framework for the new Vetting and </w:t>
      </w:r>
      <w:proofErr w:type="gramStart"/>
      <w:r w:rsidRPr="006F71BF">
        <w:t>Barring</w:t>
      </w:r>
      <w:proofErr w:type="gramEnd"/>
      <w:r w:rsidRPr="006F71BF">
        <w:t xml:space="preserve"> scheme (VBS).</w:t>
      </w:r>
      <w:r w:rsidR="00B9466A">
        <w:t xml:space="preserve"> </w:t>
      </w:r>
      <w:r w:rsidRPr="006F71BF">
        <w:t xml:space="preserve"> In summary the Act allows for the </w:t>
      </w:r>
      <w:r w:rsidR="003B48B6">
        <w:t>Disclosure and Barring Service (DBS)</w:t>
      </w:r>
      <w:r w:rsidR="00D57835">
        <w:t xml:space="preserve"> </w:t>
      </w:r>
      <w:r w:rsidRPr="006F71BF">
        <w:t xml:space="preserve">to make all decisions about who should be barred from working with children and vulnerable </w:t>
      </w:r>
      <w:r w:rsidR="003B48B6">
        <w:t>groups</w:t>
      </w:r>
      <w:r w:rsidRPr="006F71BF">
        <w:t xml:space="preserve">. </w:t>
      </w:r>
      <w:r w:rsidR="00B9466A">
        <w:t xml:space="preserve"> </w:t>
      </w:r>
      <w:r w:rsidRPr="006F71BF">
        <w:t xml:space="preserve">The </w:t>
      </w:r>
      <w:r w:rsidR="003B48B6">
        <w:t>DBS</w:t>
      </w:r>
      <w:r w:rsidRPr="006F71BF">
        <w:t xml:space="preserve"> will consider those activities that are classified as ‘regulated’. </w:t>
      </w:r>
      <w:r w:rsidR="00B9466A">
        <w:t xml:space="preserve"> </w:t>
      </w:r>
      <w:r w:rsidRPr="006F71BF">
        <w:t xml:space="preserve">These activities include both paid and unpaid (voluntary) work. </w:t>
      </w:r>
      <w:r w:rsidR="00B9466A">
        <w:t xml:space="preserve"> </w:t>
      </w:r>
      <w:r w:rsidRPr="006F71BF">
        <w:t xml:space="preserve">This Act has been superseded to a degree by the </w:t>
      </w:r>
      <w:r>
        <w:t xml:space="preserve">Protection of </w:t>
      </w:r>
      <w:r w:rsidRPr="006F71BF">
        <w:t>Freedom</w:t>
      </w:r>
      <w:r>
        <w:t>s Act</w:t>
      </w:r>
      <w:r w:rsidRPr="006F71BF">
        <w:t xml:space="preserve"> </w:t>
      </w:r>
      <w:r w:rsidR="00BA20C6">
        <w:t>(</w:t>
      </w:r>
      <w:r w:rsidRPr="006F71BF">
        <w:t>2012</w:t>
      </w:r>
      <w:r w:rsidR="00BA20C6">
        <w:t>)</w:t>
      </w:r>
      <w:r w:rsidRPr="006F71BF">
        <w:t xml:space="preserve">. </w:t>
      </w:r>
      <w:r w:rsidR="00B9466A">
        <w:t xml:space="preserve"> </w:t>
      </w:r>
      <w:r w:rsidRPr="006F71BF">
        <w:t xml:space="preserve">Regulated Activity based upon the SVA can be seen under </w:t>
      </w:r>
      <w:hyperlink r:id="rId8" w:history="1">
        <w:r w:rsidRPr="00BB057D">
          <w:rPr>
            <w:rStyle w:val="Hyperlink"/>
          </w:rPr>
          <w:t xml:space="preserve">Appendix </w:t>
        </w:r>
      </w:hyperlink>
      <w:r w:rsidR="00D57835" w:rsidRPr="004146A1">
        <w:rPr>
          <w:rStyle w:val="Hyperlink"/>
        </w:rPr>
        <w:t>B</w:t>
      </w:r>
      <w:r w:rsidRPr="004146A1">
        <w:rPr>
          <w:rStyle w:val="Hyperlink"/>
        </w:rPr>
        <w:t>:</w:t>
      </w:r>
      <w:r w:rsidRPr="00AC13A3">
        <w:t xml:space="preserve"> Posts requiring an enhanced </w:t>
      </w:r>
      <w:r w:rsidR="00AD7481" w:rsidRPr="00AC13A3">
        <w:t>DBS</w:t>
      </w:r>
      <w:r w:rsidRPr="00D4712B">
        <w:t xml:space="preserve"> check (</w:t>
      </w:r>
      <w:r w:rsidR="008B6ADE" w:rsidRPr="004146A1">
        <w:t xml:space="preserve">previous </w:t>
      </w:r>
      <w:r w:rsidRPr="00AC13A3">
        <w:t>definition).</w:t>
      </w:r>
      <w:r w:rsidRPr="006F71BF">
        <w:t xml:space="preserve"> </w:t>
      </w:r>
    </w:p>
    <w:p w:rsidR="0085757F" w:rsidRPr="0085757F" w:rsidRDefault="0085757F" w:rsidP="0085757F"/>
    <w:p w:rsidR="00C8488A" w:rsidRPr="00CF2758" w:rsidRDefault="00C8488A" w:rsidP="00C8488A">
      <w:pPr>
        <w:autoSpaceDE w:val="0"/>
        <w:autoSpaceDN w:val="0"/>
        <w:adjustRightInd w:val="0"/>
        <w:spacing w:line="360" w:lineRule="auto"/>
        <w:rPr>
          <w:rFonts w:cs="Arial"/>
          <w:b/>
          <w:color w:val="000000"/>
        </w:rPr>
      </w:pPr>
      <w:r w:rsidRPr="00CF2758">
        <w:rPr>
          <w:rFonts w:cs="Arial"/>
          <w:b/>
        </w:rPr>
        <w:t>The Rehabilitation of Offenders Act (1974)</w:t>
      </w:r>
    </w:p>
    <w:p w:rsidR="00C8488A" w:rsidRPr="006F71BF" w:rsidRDefault="00C8488A" w:rsidP="00C8488A">
      <w:r w:rsidRPr="006F71BF">
        <w:t>The Rehabilitation of Offenders Act (1974)</w:t>
      </w:r>
      <w:r w:rsidR="00DC5D8D">
        <w:t xml:space="preserve"> </w:t>
      </w:r>
      <w:r w:rsidRPr="006F71BF">
        <w:t xml:space="preserve">(ROA) ensures those people who have been convicted of a criminal offence in the past are not discriminated against when seeking appropriate employment. </w:t>
      </w:r>
      <w:r w:rsidR="00B9466A">
        <w:t xml:space="preserve"> </w:t>
      </w:r>
      <w:r w:rsidRPr="006F71BF">
        <w:t xml:space="preserve">After a certain period of time certain (not all) convictions will become ‘spent’ which means a person no longer needs to disclose these to potential employers. </w:t>
      </w:r>
      <w:r>
        <w:t xml:space="preserve"> </w:t>
      </w:r>
      <w:r w:rsidRPr="00701590">
        <w:t xml:space="preserve">See the </w:t>
      </w:r>
      <w:r w:rsidRPr="00345277">
        <w:t>Policy on the Rehabilitation of Offenders</w:t>
      </w:r>
      <w:r w:rsidR="006F7990">
        <w:t xml:space="preserve"> and Self Disclosure</w:t>
      </w:r>
      <w:r w:rsidRPr="00D36022">
        <w:rPr>
          <w:color w:val="0070C0"/>
        </w:rPr>
        <w:t xml:space="preserve">.  </w:t>
      </w:r>
      <w:r w:rsidRPr="006F71BF">
        <w:t xml:space="preserve">However there are a number of professions and posts where the ROA is ‘over ridden’ by the Exceptions Order to the Rehabilitation of Offenders Act </w:t>
      </w:r>
      <w:r w:rsidRPr="006F71BF">
        <w:lastRenderedPageBreak/>
        <w:t>(1975)</w:t>
      </w:r>
      <w:r w:rsidR="003B48B6">
        <w:t xml:space="preserve"> and the </w:t>
      </w:r>
      <w:r w:rsidR="00921703">
        <w:t>Amendment</w:t>
      </w:r>
      <w:r w:rsidR="003B48B6">
        <w:t xml:space="preserve"> Order to the Rehabilitation of Offenders Act (2013)</w:t>
      </w:r>
      <w:r w:rsidRPr="006F71BF">
        <w:t xml:space="preserve"> – see below.</w:t>
      </w:r>
    </w:p>
    <w:p w:rsidR="004B1E0E" w:rsidRPr="004B1E0E" w:rsidRDefault="004B1E0E" w:rsidP="004B1E0E"/>
    <w:p w:rsidR="00C8488A" w:rsidRDefault="00C8488A" w:rsidP="004146A1">
      <w:pPr>
        <w:rPr>
          <w:rFonts w:cs="Arial"/>
          <w:b/>
        </w:rPr>
      </w:pPr>
      <w:r w:rsidRPr="00CF2758">
        <w:rPr>
          <w:rFonts w:cs="Arial"/>
          <w:b/>
        </w:rPr>
        <w:t>Exceptions Order to the Rehabilitation of Offenders Act (1975)</w:t>
      </w:r>
      <w:r w:rsidR="003B48B6">
        <w:rPr>
          <w:rFonts w:cs="Arial"/>
          <w:b/>
        </w:rPr>
        <w:t xml:space="preserve"> and </w:t>
      </w:r>
      <w:r w:rsidR="00921703">
        <w:rPr>
          <w:rFonts w:cs="Arial"/>
          <w:b/>
        </w:rPr>
        <w:t>Amendment Order (2013)</w:t>
      </w:r>
    </w:p>
    <w:p w:rsidR="00D57835" w:rsidRPr="00CF2758" w:rsidRDefault="00D57835" w:rsidP="004146A1">
      <w:pPr>
        <w:rPr>
          <w:rFonts w:cs="Arial"/>
          <w:b/>
        </w:rPr>
      </w:pPr>
    </w:p>
    <w:p w:rsidR="00921703" w:rsidRPr="005A3E7B" w:rsidRDefault="00C8488A" w:rsidP="00921703">
      <w:r w:rsidRPr="006F71BF">
        <w:t xml:space="preserve">Various kinds of employment, occupations and professions are ‘exempted’ and this </w:t>
      </w:r>
      <w:r w:rsidR="00921703">
        <w:t>'</w:t>
      </w:r>
      <w:r w:rsidRPr="006F71BF">
        <w:t>Exceptions Order</w:t>
      </w:r>
      <w:r w:rsidR="00921703">
        <w:t>'</w:t>
      </w:r>
      <w:r w:rsidRPr="006F71BF">
        <w:t xml:space="preserve"> to the Rehabilitation of Offenders Act (1974) overrules the employment rights an ex-offender would otherwise have in respect of ‘spent’ convictions.  Ex-offenders have to disclose information about spent and unspent convictions provided the employer states clearly on the job advert and literature and the application form that the job applied for is exempted.</w:t>
      </w:r>
      <w:r w:rsidR="00484C49">
        <w:t xml:space="preserve"> </w:t>
      </w:r>
      <w:r w:rsidR="00B9466A">
        <w:t xml:space="preserve"> </w:t>
      </w:r>
      <w:r w:rsidRPr="006F71BF">
        <w:rPr>
          <w:color w:val="000000"/>
        </w:rPr>
        <w:t xml:space="preserve">These posts are those where it is legally permissible to ask an applicant to complete an enhanced </w:t>
      </w:r>
      <w:r w:rsidR="00584AC8">
        <w:rPr>
          <w:color w:val="000000"/>
        </w:rPr>
        <w:t>DBS</w:t>
      </w:r>
      <w:r w:rsidRPr="006F71BF">
        <w:rPr>
          <w:color w:val="000000"/>
        </w:rPr>
        <w:t xml:space="preserve"> check (which discloses information on all spent and unspent convictions</w:t>
      </w:r>
      <w:r w:rsidRPr="00AC13A3">
        <w:rPr>
          <w:color w:val="000000"/>
        </w:rPr>
        <w:t>).</w:t>
      </w:r>
      <w:r w:rsidR="00921703" w:rsidRPr="00AC13A3">
        <w:rPr>
          <w:color w:val="000000"/>
        </w:rPr>
        <w:t xml:space="preserve"> </w:t>
      </w:r>
      <w:hyperlink r:id="rId9" w:history="1">
        <w:r w:rsidR="00D57835" w:rsidRPr="00AC13A3">
          <w:rPr>
            <w:rStyle w:val="Hyperlink"/>
          </w:rPr>
          <w:t xml:space="preserve">Appendix </w:t>
        </w:r>
      </w:hyperlink>
      <w:r w:rsidR="00D57835" w:rsidRPr="004146A1">
        <w:rPr>
          <w:rStyle w:val="Hyperlink"/>
        </w:rPr>
        <w:t>A</w:t>
      </w:r>
      <w:r w:rsidR="00D57835" w:rsidRPr="00AC13A3">
        <w:rPr>
          <w:color w:val="000000"/>
        </w:rPr>
        <w:t>: Posts requiring an enhanced check for regulated activity (current definition</w:t>
      </w:r>
      <w:proofErr w:type="gramStart"/>
      <w:r w:rsidR="00D57835" w:rsidRPr="00AC13A3">
        <w:rPr>
          <w:color w:val="000000"/>
        </w:rPr>
        <w:t>)</w:t>
      </w:r>
      <w:r w:rsidR="00D57835" w:rsidRPr="004146A1">
        <w:rPr>
          <w:color w:val="000000"/>
        </w:rPr>
        <w:t xml:space="preserve">  and</w:t>
      </w:r>
      <w:proofErr w:type="gramEnd"/>
      <w:r w:rsidR="00B9466A" w:rsidRPr="00AC13A3">
        <w:rPr>
          <w:color w:val="000000"/>
        </w:rPr>
        <w:t xml:space="preserve"> </w:t>
      </w:r>
      <w:hyperlink r:id="rId10" w:history="1">
        <w:r w:rsidR="00921703" w:rsidRPr="00AC13A3">
          <w:rPr>
            <w:rStyle w:val="Hyperlink"/>
          </w:rPr>
          <w:t xml:space="preserve">Appendix </w:t>
        </w:r>
      </w:hyperlink>
      <w:r w:rsidR="00D57835" w:rsidRPr="004146A1">
        <w:rPr>
          <w:rStyle w:val="Hyperlink"/>
        </w:rPr>
        <w:t>B</w:t>
      </w:r>
      <w:r w:rsidR="00921703" w:rsidRPr="00AC13A3">
        <w:rPr>
          <w:color w:val="000000"/>
        </w:rPr>
        <w:t>: Posts requiring an enhanced DBS check (</w:t>
      </w:r>
      <w:r w:rsidR="008B6ADE" w:rsidRPr="004146A1">
        <w:rPr>
          <w:color w:val="000000"/>
        </w:rPr>
        <w:t>previous</w:t>
      </w:r>
      <w:r w:rsidR="00921703" w:rsidRPr="00AC13A3">
        <w:rPr>
          <w:color w:val="000000"/>
        </w:rPr>
        <w:t xml:space="preserve"> definition)</w:t>
      </w:r>
      <w:r w:rsidR="00D57835" w:rsidRPr="00AC13A3">
        <w:rPr>
          <w:color w:val="000000"/>
        </w:rPr>
        <w:t>.</w:t>
      </w:r>
    </w:p>
    <w:p w:rsidR="00921703" w:rsidRDefault="00921703" w:rsidP="00C8488A">
      <w:pPr>
        <w:rPr>
          <w:color w:val="000000"/>
        </w:rPr>
      </w:pPr>
    </w:p>
    <w:p w:rsidR="00921703" w:rsidRDefault="00921703" w:rsidP="00C8488A">
      <w:pPr>
        <w:rPr>
          <w:color w:val="000000"/>
        </w:rPr>
      </w:pPr>
    </w:p>
    <w:p w:rsidR="00921703" w:rsidRPr="00857DB9" w:rsidRDefault="00921703" w:rsidP="00921703">
      <w:pPr>
        <w:autoSpaceDE w:val="0"/>
        <w:autoSpaceDN w:val="0"/>
        <w:adjustRightInd w:val="0"/>
        <w:rPr>
          <w:rFonts w:cs="Arial"/>
        </w:rPr>
      </w:pPr>
      <w:r>
        <w:rPr>
          <w:color w:val="000000"/>
        </w:rPr>
        <w:t xml:space="preserve">However, the Amendment Order (2013) introduces provisions into the Exceptions Order.  </w:t>
      </w:r>
      <w:r w:rsidRPr="00857DB9">
        <w:rPr>
          <w:rFonts w:cs="Arial"/>
        </w:rPr>
        <w:t xml:space="preserve">The Exceptions Order currently provides for full disclosure of a person’s criminal history, regardless of how old or minor the disposal. </w:t>
      </w:r>
      <w:r w:rsidR="00B9466A">
        <w:rPr>
          <w:rFonts w:cs="Arial"/>
        </w:rPr>
        <w:t xml:space="preserve"> </w:t>
      </w:r>
      <w:r w:rsidRPr="00857DB9">
        <w:rPr>
          <w:rFonts w:cs="Arial"/>
        </w:rPr>
        <w:t>The Court of Appeal has found that this blanket disclosure of all cautions and convictions is incompatible with Article 8 of the E</w:t>
      </w:r>
      <w:r>
        <w:rPr>
          <w:rFonts w:cs="Arial"/>
        </w:rPr>
        <w:t xml:space="preserve">uropean </w:t>
      </w:r>
      <w:r w:rsidRPr="00857DB9">
        <w:rPr>
          <w:rFonts w:cs="Arial"/>
        </w:rPr>
        <w:t>C</w:t>
      </w:r>
      <w:r>
        <w:rPr>
          <w:rFonts w:cs="Arial"/>
        </w:rPr>
        <w:t xml:space="preserve">onvention on </w:t>
      </w:r>
      <w:r w:rsidRPr="00857DB9">
        <w:rPr>
          <w:rFonts w:cs="Arial"/>
        </w:rPr>
        <w:t>H</w:t>
      </w:r>
      <w:r>
        <w:rPr>
          <w:rFonts w:cs="Arial"/>
        </w:rPr>
        <w:t xml:space="preserve">uman </w:t>
      </w:r>
      <w:r w:rsidRPr="00857DB9">
        <w:rPr>
          <w:rFonts w:cs="Arial"/>
        </w:rPr>
        <w:t>R</w:t>
      </w:r>
      <w:r>
        <w:rPr>
          <w:rFonts w:cs="Arial"/>
        </w:rPr>
        <w:t>ights</w:t>
      </w:r>
      <w:r w:rsidR="00B9466A">
        <w:rPr>
          <w:rFonts w:cs="Arial"/>
        </w:rPr>
        <w:t xml:space="preserve">.  </w:t>
      </w:r>
      <w:r w:rsidRPr="00857DB9">
        <w:rPr>
          <w:rFonts w:cs="Arial"/>
        </w:rPr>
        <w:t xml:space="preserve">The purpose of this amendment is, therefore, to remedy this incompatibility by ‘filtering’ certain cautions and convictions, which are sufficiently old and minor to have no bearing on an employment decision. </w:t>
      </w:r>
      <w:r w:rsidR="00B9466A">
        <w:rPr>
          <w:rFonts w:cs="Arial"/>
        </w:rPr>
        <w:t xml:space="preserve"> </w:t>
      </w:r>
      <w:r w:rsidRPr="00857DB9">
        <w:rPr>
          <w:rFonts w:cs="Arial"/>
        </w:rPr>
        <w:t>This means that the individual will no longer have to reveal these cautions and convictions nor will they appear on standard and enhanced disclosure certificates.</w:t>
      </w:r>
      <w:r>
        <w:rPr>
          <w:rFonts w:cs="Arial"/>
        </w:rPr>
        <w:t xml:space="preserve"> </w:t>
      </w:r>
      <w:r w:rsidR="00B9466A">
        <w:rPr>
          <w:rFonts w:cs="Arial"/>
        </w:rPr>
        <w:t xml:space="preserve"> </w:t>
      </w:r>
      <w:r>
        <w:rPr>
          <w:rFonts w:cs="Arial"/>
        </w:rPr>
        <w:t>For further information see the policy on Rehabilitation of Offenders</w:t>
      </w:r>
      <w:r w:rsidR="006F7990">
        <w:rPr>
          <w:rFonts w:cs="Arial"/>
        </w:rPr>
        <w:t xml:space="preserve"> and Self Disclosure</w:t>
      </w:r>
    </w:p>
    <w:p w:rsidR="00921703" w:rsidRDefault="00921703" w:rsidP="00C8488A">
      <w:pPr>
        <w:rPr>
          <w:color w:val="000000"/>
        </w:rPr>
      </w:pPr>
    </w:p>
    <w:p w:rsidR="00A61F03" w:rsidRPr="004B1E0E" w:rsidRDefault="00A61F03" w:rsidP="004B1E0E">
      <w:bookmarkStart w:id="3" w:name="_Toc334706950"/>
      <w:bookmarkStart w:id="4" w:name="_Toc336341677"/>
      <w:bookmarkStart w:id="5" w:name="_Toc336426862"/>
    </w:p>
    <w:p w:rsidR="00C8488A" w:rsidRPr="00CF2758" w:rsidRDefault="00C8488A" w:rsidP="00A61F03">
      <w:pPr>
        <w:spacing w:line="360" w:lineRule="auto"/>
        <w:rPr>
          <w:rFonts w:cs="Arial"/>
          <w:b/>
        </w:rPr>
      </w:pPr>
      <w:r w:rsidRPr="00CF2758">
        <w:rPr>
          <w:rFonts w:cs="Arial"/>
          <w:b/>
        </w:rPr>
        <w:t xml:space="preserve">The Protection of Freedoms Act </w:t>
      </w:r>
      <w:r w:rsidR="00BA20C6">
        <w:rPr>
          <w:rFonts w:cs="Arial"/>
          <w:b/>
        </w:rPr>
        <w:t>(</w:t>
      </w:r>
      <w:r w:rsidRPr="00CF2758">
        <w:rPr>
          <w:rFonts w:cs="Arial"/>
          <w:b/>
        </w:rPr>
        <w:t>2012</w:t>
      </w:r>
      <w:bookmarkEnd w:id="3"/>
      <w:bookmarkEnd w:id="4"/>
      <w:bookmarkEnd w:id="5"/>
      <w:r w:rsidR="00BA20C6">
        <w:rPr>
          <w:rFonts w:cs="Arial"/>
          <w:b/>
        </w:rPr>
        <w:t>)</w:t>
      </w:r>
    </w:p>
    <w:p w:rsidR="00C8488A" w:rsidRPr="00BB057D" w:rsidRDefault="00C8488A" w:rsidP="004B1E0E">
      <w:pPr>
        <w:rPr>
          <w:color w:val="000000"/>
        </w:rPr>
      </w:pPr>
      <w:r w:rsidRPr="006F71BF">
        <w:t xml:space="preserve">The Protection of Freedoms Act </w:t>
      </w:r>
      <w:r w:rsidR="00BA20C6">
        <w:t>(</w:t>
      </w:r>
      <w:r w:rsidRPr="006F71BF">
        <w:t>2012</w:t>
      </w:r>
      <w:r w:rsidR="00BA20C6">
        <w:t>)</w:t>
      </w:r>
      <w:r w:rsidRPr="006F71BF">
        <w:t xml:space="preserve"> makes a number of amendments to the vetting and barring scheme under the Safeguarding Vulnerable Groups Act </w:t>
      </w:r>
      <w:r w:rsidR="00BA20C6">
        <w:t>(</w:t>
      </w:r>
      <w:r w:rsidRPr="006F71BF">
        <w:t>2006</w:t>
      </w:r>
      <w:r w:rsidR="00BA20C6">
        <w:t>)</w:t>
      </w:r>
      <w:r w:rsidRPr="006F71BF">
        <w:t>, which are in force from 10</w:t>
      </w:r>
      <w:r w:rsidR="00584AC8">
        <w:rPr>
          <w:vertAlign w:val="superscript"/>
        </w:rPr>
        <w:t>th</w:t>
      </w:r>
      <w:r w:rsidR="00584AC8">
        <w:t xml:space="preserve"> </w:t>
      </w:r>
      <w:r w:rsidRPr="006F71BF">
        <w:t xml:space="preserve">September 2012. </w:t>
      </w:r>
      <w:r w:rsidR="00B9466A">
        <w:t xml:space="preserve"> </w:t>
      </w:r>
      <w:r w:rsidRPr="006F71BF">
        <w:t xml:space="preserve">The 2012 Act introduces a new definition of “regulated activity” in relation to children and adults and the activities covered.  See </w:t>
      </w:r>
      <w:hyperlink r:id="rId11" w:history="1">
        <w:r w:rsidR="00584AC8" w:rsidRPr="00BB057D">
          <w:rPr>
            <w:rStyle w:val="Hyperlink"/>
          </w:rPr>
          <w:t xml:space="preserve">Appendix </w:t>
        </w:r>
      </w:hyperlink>
      <w:r w:rsidR="00D57835" w:rsidRPr="004146A1">
        <w:rPr>
          <w:rStyle w:val="Hyperlink"/>
        </w:rPr>
        <w:t>A</w:t>
      </w:r>
      <w:r w:rsidR="00584AC8" w:rsidRPr="00BB057D">
        <w:rPr>
          <w:color w:val="000000"/>
        </w:rPr>
        <w:t xml:space="preserve">: </w:t>
      </w:r>
      <w:r w:rsidR="00AD7481" w:rsidRPr="00BB057D">
        <w:rPr>
          <w:color w:val="000000"/>
        </w:rPr>
        <w:t>Posts requiring an enhanced check for regulated activity (</w:t>
      </w:r>
      <w:r w:rsidR="00D57835">
        <w:rPr>
          <w:color w:val="000000"/>
        </w:rPr>
        <w:t>current</w:t>
      </w:r>
      <w:r w:rsidR="00D57835" w:rsidRPr="00BB057D">
        <w:rPr>
          <w:color w:val="000000"/>
        </w:rPr>
        <w:t xml:space="preserve"> </w:t>
      </w:r>
      <w:r w:rsidR="00AD7481" w:rsidRPr="00BB057D">
        <w:rPr>
          <w:color w:val="000000"/>
        </w:rPr>
        <w:t>definition).</w:t>
      </w:r>
    </w:p>
    <w:p w:rsidR="00584AC8" w:rsidRPr="004B1E0E" w:rsidRDefault="00584AC8" w:rsidP="004B1E0E"/>
    <w:p w:rsidR="00C8488A" w:rsidRPr="000E6ECF" w:rsidRDefault="00C8488A" w:rsidP="00B11F73">
      <w:pPr>
        <w:spacing w:line="360" w:lineRule="auto"/>
        <w:rPr>
          <w:rFonts w:cs="Arial"/>
          <w:b/>
        </w:rPr>
      </w:pPr>
      <w:r w:rsidRPr="00CF2758">
        <w:rPr>
          <w:rFonts w:cs="Arial"/>
          <w:b/>
        </w:rPr>
        <w:t xml:space="preserve">The Data Protection Act </w:t>
      </w:r>
      <w:r w:rsidR="000E6ECF" w:rsidRPr="000E6ECF">
        <w:rPr>
          <w:rFonts w:cs="Arial"/>
          <w:b/>
        </w:rPr>
        <w:t>(2018)</w:t>
      </w:r>
    </w:p>
    <w:p w:rsidR="00465A0C" w:rsidRPr="00B11F73" w:rsidRDefault="00465A0C" w:rsidP="00B11F73">
      <w:r w:rsidRPr="00B11F73">
        <w:rPr>
          <w:rStyle w:val="ilfuvd"/>
          <w:rFonts w:cs="Arial"/>
          <w:color w:val="222222"/>
        </w:rPr>
        <w:t xml:space="preserve">The </w:t>
      </w:r>
      <w:r w:rsidRPr="00B11F73">
        <w:rPr>
          <w:rStyle w:val="ilfuvd"/>
          <w:rFonts w:cs="Arial"/>
          <w:bCs/>
          <w:color w:val="222222"/>
        </w:rPr>
        <w:t xml:space="preserve">Data Protection Act </w:t>
      </w:r>
      <w:r w:rsidR="00220880">
        <w:rPr>
          <w:rStyle w:val="ilfuvd"/>
          <w:rFonts w:cs="Arial"/>
          <w:bCs/>
          <w:color w:val="222222"/>
        </w:rPr>
        <w:t>(</w:t>
      </w:r>
      <w:r w:rsidRPr="00B11F73">
        <w:rPr>
          <w:rStyle w:val="ilfuvd"/>
          <w:rFonts w:cs="Arial"/>
          <w:bCs/>
          <w:color w:val="222222"/>
        </w:rPr>
        <w:t>2018</w:t>
      </w:r>
      <w:r w:rsidR="00220880">
        <w:rPr>
          <w:rStyle w:val="ilfuvd"/>
          <w:rFonts w:cs="Arial"/>
          <w:bCs/>
          <w:color w:val="222222"/>
        </w:rPr>
        <w:t>)</w:t>
      </w:r>
      <w:r w:rsidRPr="00B11F73">
        <w:rPr>
          <w:rStyle w:val="ilfuvd"/>
          <w:rFonts w:cs="Arial"/>
          <w:color w:val="222222"/>
        </w:rPr>
        <w:t xml:space="preserve"> is the UK's implementation of the General </w:t>
      </w:r>
      <w:r w:rsidRPr="00B11F73">
        <w:rPr>
          <w:rStyle w:val="ilfuvd"/>
          <w:rFonts w:cs="Arial"/>
          <w:bCs/>
          <w:color w:val="222222"/>
        </w:rPr>
        <w:t>Data Protection</w:t>
      </w:r>
      <w:r w:rsidRPr="00B11F73">
        <w:rPr>
          <w:rStyle w:val="ilfuvd"/>
          <w:rFonts w:cs="Arial"/>
          <w:color w:val="222222"/>
        </w:rPr>
        <w:t xml:space="preserve"> Regulation (GDPR). </w:t>
      </w:r>
      <w:r w:rsidR="00B11F73" w:rsidRPr="00B11F73">
        <w:rPr>
          <w:rStyle w:val="ilfuvd"/>
          <w:rFonts w:cs="Arial"/>
          <w:color w:val="222222"/>
        </w:rPr>
        <w:t xml:space="preserve"> </w:t>
      </w:r>
      <w:r w:rsidRPr="00B11F73">
        <w:rPr>
          <w:rStyle w:val="ilfuvd"/>
          <w:rFonts w:cs="Arial"/>
          <w:color w:val="222222"/>
        </w:rPr>
        <w:t xml:space="preserve">Everyone responsible for using personal </w:t>
      </w:r>
      <w:r w:rsidRPr="00B11F73">
        <w:rPr>
          <w:rStyle w:val="ilfuvd"/>
          <w:rFonts w:cs="Arial"/>
          <w:bCs/>
          <w:color w:val="222222"/>
        </w:rPr>
        <w:t>data</w:t>
      </w:r>
      <w:r w:rsidRPr="00B11F73">
        <w:rPr>
          <w:rStyle w:val="ilfuvd"/>
          <w:rFonts w:cs="Arial"/>
          <w:color w:val="222222"/>
        </w:rPr>
        <w:t xml:space="preserve"> has to follow strict rules called '</w:t>
      </w:r>
      <w:r w:rsidRPr="00B11F73">
        <w:rPr>
          <w:rStyle w:val="ilfuvd"/>
          <w:rFonts w:cs="Arial"/>
          <w:bCs/>
          <w:color w:val="222222"/>
        </w:rPr>
        <w:t>data protection</w:t>
      </w:r>
      <w:r w:rsidRPr="00B11F73">
        <w:rPr>
          <w:rStyle w:val="ilfuvd"/>
          <w:rFonts w:cs="Arial"/>
          <w:color w:val="222222"/>
        </w:rPr>
        <w:t xml:space="preserve"> principles'. </w:t>
      </w:r>
      <w:r w:rsidR="00220880">
        <w:rPr>
          <w:rStyle w:val="ilfuvd"/>
          <w:rFonts w:cs="Arial"/>
          <w:color w:val="222222"/>
        </w:rPr>
        <w:t xml:space="preserve"> </w:t>
      </w:r>
      <w:r w:rsidRPr="00B11F73">
        <w:rPr>
          <w:rStyle w:val="ilfuvd"/>
          <w:rFonts w:cs="Arial"/>
          <w:color w:val="222222"/>
        </w:rPr>
        <w:t>They must make sure the information is: used fairly, lawfully and transparently</w:t>
      </w:r>
      <w:r w:rsidRPr="00B11F73">
        <w:rPr>
          <w:rStyle w:val="ilfuvd"/>
          <w:rFonts w:cs="Arial"/>
          <w:b/>
          <w:color w:val="0070C0"/>
        </w:rPr>
        <w:t>.</w:t>
      </w:r>
      <w:r w:rsidR="00B11F73" w:rsidRPr="00B11F73">
        <w:rPr>
          <w:rStyle w:val="ilfuvd"/>
          <w:rFonts w:cs="Arial"/>
        </w:rPr>
        <w:t xml:space="preserve">  </w:t>
      </w:r>
      <w:hyperlink r:id="rId12" w:history="1">
        <w:r w:rsidR="00B11F73" w:rsidRPr="00B11F73">
          <w:rPr>
            <w:rStyle w:val="Hyperlink"/>
            <w:rFonts w:cs="Arial"/>
          </w:rPr>
          <w:t>See Privacy Notice – Recruitment</w:t>
        </w:r>
      </w:hyperlink>
      <w:r w:rsidR="00B11F73" w:rsidRPr="00B11F73">
        <w:rPr>
          <w:rStyle w:val="ilfuvd"/>
          <w:rFonts w:cs="Arial"/>
        </w:rPr>
        <w:t>.</w:t>
      </w:r>
    </w:p>
    <w:p w:rsidR="00465A0C" w:rsidRDefault="00465A0C" w:rsidP="00CC6D58">
      <w:pPr>
        <w:rPr>
          <w:shd w:val="clear" w:color="auto" w:fill="FFFF99"/>
        </w:rPr>
      </w:pPr>
    </w:p>
    <w:p w:rsidR="00C8488A" w:rsidRPr="006F71BF" w:rsidRDefault="00C8488A" w:rsidP="00CC6D58">
      <w:r w:rsidRPr="006F71BF">
        <w:t xml:space="preserve">Individuals have the right to see their own personal data subject to the rights of confidentiality of any third parties involved in that information and will receive their own copy of the </w:t>
      </w:r>
      <w:r w:rsidR="00584AC8" w:rsidRPr="006F71BF">
        <w:t>Enhan</w:t>
      </w:r>
      <w:r w:rsidR="00584AC8">
        <w:t>ced DBS</w:t>
      </w:r>
      <w:r w:rsidR="00006A07">
        <w:t xml:space="preserve"> </w:t>
      </w:r>
      <w:r w:rsidR="00584AC8">
        <w:t xml:space="preserve">check </w:t>
      </w:r>
      <w:r w:rsidR="00006A07">
        <w:t>certificate.</w:t>
      </w:r>
    </w:p>
    <w:p w:rsidR="00C8488A" w:rsidRDefault="00C8488A" w:rsidP="004B1E0E"/>
    <w:p w:rsidR="00B11F73" w:rsidRPr="004B1E0E" w:rsidRDefault="00B11F73" w:rsidP="004B1E0E"/>
    <w:p w:rsidR="00C8488A" w:rsidRPr="00CF2758" w:rsidRDefault="00584AC8" w:rsidP="00C8488A">
      <w:pPr>
        <w:spacing w:line="360" w:lineRule="auto"/>
        <w:rPr>
          <w:rFonts w:cs="Arial"/>
          <w:b/>
        </w:rPr>
      </w:pPr>
      <w:r>
        <w:rPr>
          <w:rFonts w:cs="Arial"/>
          <w:b/>
        </w:rPr>
        <w:lastRenderedPageBreak/>
        <w:t>T</w:t>
      </w:r>
      <w:r w:rsidR="00C8488A" w:rsidRPr="00CF2758">
        <w:rPr>
          <w:rFonts w:cs="Arial"/>
          <w:b/>
        </w:rPr>
        <w:t xml:space="preserve">he </w:t>
      </w:r>
      <w:r>
        <w:rPr>
          <w:rFonts w:cs="Arial"/>
          <w:b/>
        </w:rPr>
        <w:t xml:space="preserve">Disclosure </w:t>
      </w:r>
      <w:r w:rsidR="00E12173">
        <w:rPr>
          <w:rFonts w:cs="Arial"/>
          <w:b/>
        </w:rPr>
        <w:t xml:space="preserve">Scotland </w:t>
      </w:r>
      <w:r w:rsidR="00C8488A" w:rsidRPr="00CF2758">
        <w:rPr>
          <w:rFonts w:cs="Arial"/>
          <w:b/>
        </w:rPr>
        <w:t xml:space="preserve">and </w:t>
      </w:r>
      <w:r>
        <w:rPr>
          <w:rFonts w:cs="Arial"/>
          <w:b/>
        </w:rPr>
        <w:t>DBS</w:t>
      </w:r>
      <w:r w:rsidR="00C8488A" w:rsidRPr="00CF2758">
        <w:rPr>
          <w:rFonts w:cs="Arial"/>
          <w:b/>
        </w:rPr>
        <w:t xml:space="preserve"> Code</w:t>
      </w:r>
      <w:r w:rsidR="00E12173">
        <w:rPr>
          <w:rFonts w:cs="Arial"/>
          <w:b/>
        </w:rPr>
        <w:t>s</w:t>
      </w:r>
      <w:r w:rsidR="00C8488A" w:rsidRPr="00CF2758">
        <w:rPr>
          <w:rFonts w:cs="Arial"/>
          <w:b/>
        </w:rPr>
        <w:t xml:space="preserve"> of </w:t>
      </w:r>
      <w:r w:rsidR="0016242F">
        <w:rPr>
          <w:rFonts w:cs="Arial"/>
          <w:b/>
        </w:rPr>
        <w:t>Practice</w:t>
      </w:r>
    </w:p>
    <w:p w:rsidR="00C8488A" w:rsidRPr="006F71BF" w:rsidRDefault="00C8488A" w:rsidP="00C8488A">
      <w:r w:rsidRPr="006F71BF">
        <w:t>The Code</w:t>
      </w:r>
      <w:r w:rsidR="00E12173">
        <w:t>s</w:t>
      </w:r>
      <w:r w:rsidRPr="006F71BF">
        <w:t xml:space="preserve"> of Practice </w:t>
      </w:r>
      <w:r w:rsidR="00E12173">
        <w:t>are</w:t>
      </w:r>
      <w:r w:rsidR="00E12173" w:rsidRPr="006F71BF">
        <w:t xml:space="preserve"> </w:t>
      </w:r>
      <w:r w:rsidRPr="006F71BF">
        <w:t xml:space="preserve">produced by the </w:t>
      </w:r>
      <w:r w:rsidR="0059017D">
        <w:t>Disclosure &amp; Barring Service</w:t>
      </w:r>
      <w:r w:rsidRPr="006F71BF">
        <w:t xml:space="preserve"> </w:t>
      </w:r>
      <w:r w:rsidR="00E12173">
        <w:t>and Disclosure Scotland.  A</w:t>
      </w:r>
      <w:r w:rsidRPr="006F71BF">
        <w:t xml:space="preserve">ll staff, Members, Partnerships, Agencies and Contractors must abide by its contents. </w:t>
      </w:r>
      <w:r w:rsidR="00B9466A">
        <w:t xml:space="preserve"> </w:t>
      </w:r>
      <w:r w:rsidRPr="006F71BF">
        <w:t>The Code</w:t>
      </w:r>
      <w:r w:rsidR="00E12173">
        <w:t>s</w:t>
      </w:r>
      <w:r w:rsidRPr="006F71BF">
        <w:t xml:space="preserve"> </w:t>
      </w:r>
      <w:r w:rsidR="00E12173">
        <w:t>are</w:t>
      </w:r>
      <w:r w:rsidRPr="006F71BF">
        <w:t xml:space="preserve"> published under section 122 of the Police Act 1997 in connection with the use of information provided to registered persons (Disclosure information) under Part V of that Act.</w:t>
      </w:r>
    </w:p>
    <w:p w:rsidR="00C8488A" w:rsidRPr="006F71BF" w:rsidRDefault="00C8488A" w:rsidP="00C8488A"/>
    <w:p w:rsidR="00E12173" w:rsidRDefault="00C8488A" w:rsidP="0016242F">
      <w:r w:rsidRPr="006F71BF">
        <w:rPr>
          <w:color w:val="000000"/>
        </w:rPr>
        <w:t xml:space="preserve">It is a requirement of the </w:t>
      </w:r>
      <w:r w:rsidR="0059017D">
        <w:rPr>
          <w:color w:val="000000"/>
        </w:rPr>
        <w:t>D</w:t>
      </w:r>
      <w:r w:rsidR="0059017D">
        <w:t>BS</w:t>
      </w:r>
      <w:r w:rsidR="00E12173">
        <w:t xml:space="preserve"> and Disclosure Scotland</w:t>
      </w:r>
      <w:r w:rsidRPr="006F71BF">
        <w:rPr>
          <w:color w:val="000000"/>
        </w:rPr>
        <w:t xml:space="preserve"> Code</w:t>
      </w:r>
      <w:r w:rsidR="00E12173">
        <w:rPr>
          <w:color w:val="000000"/>
        </w:rPr>
        <w:t>s</w:t>
      </w:r>
      <w:r w:rsidRPr="006F71BF">
        <w:rPr>
          <w:color w:val="000000"/>
        </w:rPr>
        <w:t xml:space="preserve"> of Practice that all Registered Bodies must treat applicants who have a criminal record fairly and not to discriminate because of a conviction or other information revealed. </w:t>
      </w:r>
      <w:r w:rsidR="00B9466A">
        <w:rPr>
          <w:color w:val="000000"/>
        </w:rPr>
        <w:t xml:space="preserve"> </w:t>
      </w:r>
      <w:r w:rsidRPr="006F71BF">
        <w:t xml:space="preserve">The </w:t>
      </w:r>
      <w:r w:rsidR="0059017D">
        <w:t>DBS</w:t>
      </w:r>
      <w:r w:rsidR="00E12173">
        <w:t xml:space="preserve"> and Disclosure Scotland</w:t>
      </w:r>
      <w:r w:rsidRPr="006F71BF">
        <w:t xml:space="preserve"> </w:t>
      </w:r>
      <w:r w:rsidR="00E12173">
        <w:t>are</w:t>
      </w:r>
      <w:r w:rsidR="00E12173" w:rsidRPr="006F71BF">
        <w:t xml:space="preserve"> </w:t>
      </w:r>
      <w:r w:rsidRPr="006F71BF">
        <w:t xml:space="preserve">empowered to refuse to issue a disclosure if </w:t>
      </w:r>
      <w:r w:rsidR="00E12173">
        <w:t>they</w:t>
      </w:r>
      <w:r w:rsidR="00E12173" w:rsidRPr="006F71BF">
        <w:t xml:space="preserve"> </w:t>
      </w:r>
      <w:r w:rsidRPr="006F71BF">
        <w:t>believe</w:t>
      </w:r>
      <w:r w:rsidR="00E12173">
        <w:t xml:space="preserve"> </w:t>
      </w:r>
      <w:r w:rsidRPr="006F71BF">
        <w:t xml:space="preserve">that a registered person, or someone on whose behalf a registered person has acted, has failed to comply with the Code of Practice. </w:t>
      </w:r>
      <w:r w:rsidR="00A61F03">
        <w:t xml:space="preserve"> </w:t>
      </w:r>
      <w:r w:rsidRPr="006F71BF">
        <w:t>Th</w:t>
      </w:r>
      <w:r w:rsidR="00E12173">
        <w:t>e</w:t>
      </w:r>
      <w:r w:rsidRPr="006F71BF">
        <w:t>s</w:t>
      </w:r>
      <w:r w:rsidR="00E12173">
        <w:t>e</w:t>
      </w:r>
      <w:r w:rsidRPr="006F71BF">
        <w:t xml:space="preserve"> code</w:t>
      </w:r>
      <w:r w:rsidR="00E12173">
        <w:t>s</w:t>
      </w:r>
      <w:r w:rsidRPr="006F71BF">
        <w:t xml:space="preserve"> can be accessed</w:t>
      </w:r>
      <w:r w:rsidR="00A61F03">
        <w:t xml:space="preserve"> at</w:t>
      </w:r>
      <w:r w:rsidRPr="006F71BF">
        <w:t>:</w:t>
      </w:r>
    </w:p>
    <w:p w:rsidR="00E12173" w:rsidRDefault="00E12173" w:rsidP="0016242F"/>
    <w:p w:rsidR="0016242F" w:rsidRPr="00B11F73" w:rsidRDefault="00EC54C5" w:rsidP="004146A1">
      <w:pPr>
        <w:numPr>
          <w:ilvl w:val="0"/>
          <w:numId w:val="6"/>
        </w:numPr>
      </w:pPr>
      <w:hyperlink r:id="rId13" w:history="1">
        <w:r w:rsidR="00ED1493" w:rsidRPr="00B11F73">
          <w:rPr>
            <w:rStyle w:val="Hyperlink"/>
          </w:rPr>
          <w:t>DBS Code of Practice</w:t>
        </w:r>
      </w:hyperlink>
    </w:p>
    <w:p w:rsidR="008B6ADE" w:rsidRPr="00B11F73" w:rsidRDefault="00EC54C5" w:rsidP="004146A1">
      <w:pPr>
        <w:numPr>
          <w:ilvl w:val="0"/>
          <w:numId w:val="6"/>
        </w:numPr>
      </w:pPr>
      <w:hyperlink r:id="rId14" w:history="1">
        <w:r w:rsidR="00E12173" w:rsidRPr="00B11F73">
          <w:rPr>
            <w:rStyle w:val="Hyperlink"/>
          </w:rPr>
          <w:t>Disclosure Scotland Code of Practice</w:t>
        </w:r>
      </w:hyperlink>
    </w:p>
    <w:p w:rsidR="00C8488A" w:rsidRPr="004B1E0E" w:rsidRDefault="00C8488A" w:rsidP="004B1E0E"/>
    <w:p w:rsidR="00C8488A" w:rsidRPr="00CF2758" w:rsidRDefault="00C8488A" w:rsidP="00C8488A">
      <w:pPr>
        <w:spacing w:line="360" w:lineRule="auto"/>
        <w:rPr>
          <w:rFonts w:cs="Arial"/>
          <w:b/>
        </w:rPr>
      </w:pPr>
      <w:r w:rsidRPr="00CF2758">
        <w:rPr>
          <w:rFonts w:cs="Arial"/>
          <w:b/>
        </w:rPr>
        <w:t>The Human Rights Act (1998)</w:t>
      </w:r>
    </w:p>
    <w:p w:rsidR="00C8488A" w:rsidRPr="006F71BF" w:rsidRDefault="00C8488A" w:rsidP="00C8488A">
      <w:r w:rsidRPr="006F71BF">
        <w:t>Under the Human Rights Act anyone who believes their rights as set out in the European Convention on Human Rights have been violated by a Public Authority is able to raise their complaint before a UK court.  Managers should therefore be aware of the possibility of legal challenge from ex-offenders who believe their rights have been violated under Article 14 of the Act, which guarantee</w:t>
      </w:r>
      <w:r w:rsidR="00B340F5">
        <w:t>s freedom from discrimination</w:t>
      </w:r>
      <w:r w:rsidR="00BB057D">
        <w:t xml:space="preserve"> and also Article 8 of the Act, which provides for </w:t>
      </w:r>
      <w:r w:rsidR="00BB057D" w:rsidRPr="00345277">
        <w:rPr>
          <w:rFonts w:cs="Arial"/>
          <w:bCs/>
          <w:color w:val="000000"/>
          <w:kern w:val="36"/>
          <w:lang w:val="en"/>
        </w:rPr>
        <w:t>Right to Respect for Private and Family Life</w:t>
      </w:r>
    </w:p>
    <w:p w:rsidR="00C8488A" w:rsidRPr="006F71BF" w:rsidRDefault="00C8488A" w:rsidP="00C8488A"/>
    <w:p w:rsidR="00C8488A" w:rsidRPr="006F71BF" w:rsidRDefault="00C8488A" w:rsidP="00C8488A">
      <w:r w:rsidRPr="006F71BF">
        <w:t>Equally, they should be aware that victims of physical/verbal/sexual abuse caused by employees known to have a criminal record might also seek legal challenge on the grounds that the organisation failed to protect them sufficiently.  In order to avoid prosecution by the courts, the Council needs to apply policies in such a manner that ensure vulnerable people are protected but at the same t</w:t>
      </w:r>
      <w:r w:rsidR="00F14007">
        <w:t>ime treat ex-offenders fairly.</w:t>
      </w:r>
    </w:p>
    <w:p w:rsidR="00C8488A" w:rsidRPr="004B1E0E" w:rsidRDefault="00C8488A" w:rsidP="004B1E0E"/>
    <w:p w:rsidR="00465A0C" w:rsidRPr="00465A0C" w:rsidRDefault="00465A0C">
      <w:pPr>
        <w:rPr>
          <w:rFonts w:cs="Arial"/>
        </w:rPr>
      </w:pPr>
      <w:r w:rsidRPr="00B11F73">
        <w:rPr>
          <w:rFonts w:cs="Arial"/>
        </w:rPr>
        <w:t>Updated July 2018</w:t>
      </w:r>
    </w:p>
    <w:sectPr w:rsidR="00465A0C" w:rsidRPr="00465A0C" w:rsidSect="00AC2F60">
      <w:footerReference w:type="even" r:id="rId15"/>
      <w:footerReference w:type="default" r:id="rId16"/>
      <w:pgSz w:w="11907" w:h="16839"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99" w:rsidRDefault="001B7299">
      <w:r>
        <w:separator/>
      </w:r>
    </w:p>
  </w:endnote>
  <w:endnote w:type="continuationSeparator" w:id="0">
    <w:p w:rsidR="001B7299" w:rsidRDefault="001B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F" w:rsidRDefault="0016242F" w:rsidP="00FE1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42F" w:rsidRDefault="00162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F" w:rsidRDefault="0016242F" w:rsidP="00FE1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4C5">
      <w:rPr>
        <w:rStyle w:val="PageNumber"/>
        <w:noProof/>
      </w:rPr>
      <w:t>1</w:t>
    </w:r>
    <w:r>
      <w:rPr>
        <w:rStyle w:val="PageNumber"/>
      </w:rPr>
      <w:fldChar w:fldCharType="end"/>
    </w:r>
  </w:p>
  <w:p w:rsidR="0016242F" w:rsidRDefault="00162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99" w:rsidRDefault="001B7299">
      <w:r>
        <w:separator/>
      </w:r>
    </w:p>
  </w:footnote>
  <w:footnote w:type="continuationSeparator" w:id="0">
    <w:p w:rsidR="001B7299" w:rsidRDefault="001B7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10400827"/>
    <w:multiLevelType w:val="hybridMultilevel"/>
    <w:tmpl w:val="EC7C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F322A"/>
    <w:multiLevelType w:val="hybridMultilevel"/>
    <w:tmpl w:val="59C2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8A"/>
    <w:rsid w:val="000005C2"/>
    <w:rsid w:val="00000696"/>
    <w:rsid w:val="00000959"/>
    <w:rsid w:val="00000AA2"/>
    <w:rsid w:val="00000BC5"/>
    <w:rsid w:val="0000175A"/>
    <w:rsid w:val="0000182F"/>
    <w:rsid w:val="000020EF"/>
    <w:rsid w:val="000023CC"/>
    <w:rsid w:val="00002505"/>
    <w:rsid w:val="00002690"/>
    <w:rsid w:val="00002F17"/>
    <w:rsid w:val="0000306C"/>
    <w:rsid w:val="00003629"/>
    <w:rsid w:val="00003979"/>
    <w:rsid w:val="00004577"/>
    <w:rsid w:val="00004689"/>
    <w:rsid w:val="0000491F"/>
    <w:rsid w:val="00005755"/>
    <w:rsid w:val="0000585D"/>
    <w:rsid w:val="00006A07"/>
    <w:rsid w:val="00006B8D"/>
    <w:rsid w:val="00006C1D"/>
    <w:rsid w:val="0000701A"/>
    <w:rsid w:val="00007A65"/>
    <w:rsid w:val="00012055"/>
    <w:rsid w:val="00012F88"/>
    <w:rsid w:val="00013E21"/>
    <w:rsid w:val="000146D3"/>
    <w:rsid w:val="00014914"/>
    <w:rsid w:val="0001493A"/>
    <w:rsid w:val="00014B34"/>
    <w:rsid w:val="00015216"/>
    <w:rsid w:val="00015525"/>
    <w:rsid w:val="00015BAE"/>
    <w:rsid w:val="00015DEE"/>
    <w:rsid w:val="00015F92"/>
    <w:rsid w:val="0001628C"/>
    <w:rsid w:val="00016A39"/>
    <w:rsid w:val="0002023C"/>
    <w:rsid w:val="00020347"/>
    <w:rsid w:val="00020921"/>
    <w:rsid w:val="00020BCB"/>
    <w:rsid w:val="00021A14"/>
    <w:rsid w:val="00021A2F"/>
    <w:rsid w:val="00021A8A"/>
    <w:rsid w:val="00022701"/>
    <w:rsid w:val="000227BF"/>
    <w:rsid w:val="00023382"/>
    <w:rsid w:val="0002471E"/>
    <w:rsid w:val="000260CD"/>
    <w:rsid w:val="000262B7"/>
    <w:rsid w:val="000263E9"/>
    <w:rsid w:val="00026813"/>
    <w:rsid w:val="00027FB6"/>
    <w:rsid w:val="00030920"/>
    <w:rsid w:val="0003123B"/>
    <w:rsid w:val="000319AA"/>
    <w:rsid w:val="00032C3C"/>
    <w:rsid w:val="00032E05"/>
    <w:rsid w:val="00033C41"/>
    <w:rsid w:val="00033D31"/>
    <w:rsid w:val="00033F8D"/>
    <w:rsid w:val="00034917"/>
    <w:rsid w:val="00035089"/>
    <w:rsid w:val="000351BB"/>
    <w:rsid w:val="0003585E"/>
    <w:rsid w:val="00035A08"/>
    <w:rsid w:val="00035C76"/>
    <w:rsid w:val="0003615E"/>
    <w:rsid w:val="00036C4D"/>
    <w:rsid w:val="0003722F"/>
    <w:rsid w:val="00037FFA"/>
    <w:rsid w:val="000409FA"/>
    <w:rsid w:val="00041300"/>
    <w:rsid w:val="00041A2C"/>
    <w:rsid w:val="00041BEB"/>
    <w:rsid w:val="00041C17"/>
    <w:rsid w:val="000430B4"/>
    <w:rsid w:val="000433FB"/>
    <w:rsid w:val="00043F28"/>
    <w:rsid w:val="000446A6"/>
    <w:rsid w:val="000459BF"/>
    <w:rsid w:val="00045CCC"/>
    <w:rsid w:val="00046170"/>
    <w:rsid w:val="0004664B"/>
    <w:rsid w:val="000469DB"/>
    <w:rsid w:val="00046A8D"/>
    <w:rsid w:val="00046D22"/>
    <w:rsid w:val="00047B3D"/>
    <w:rsid w:val="00050530"/>
    <w:rsid w:val="00050BBE"/>
    <w:rsid w:val="000522D4"/>
    <w:rsid w:val="000529A8"/>
    <w:rsid w:val="000544A6"/>
    <w:rsid w:val="000544EE"/>
    <w:rsid w:val="000556B1"/>
    <w:rsid w:val="000558D5"/>
    <w:rsid w:val="00056049"/>
    <w:rsid w:val="0005634D"/>
    <w:rsid w:val="00056550"/>
    <w:rsid w:val="0005708D"/>
    <w:rsid w:val="000570CC"/>
    <w:rsid w:val="00057154"/>
    <w:rsid w:val="00057F27"/>
    <w:rsid w:val="000602A7"/>
    <w:rsid w:val="00060463"/>
    <w:rsid w:val="00061F41"/>
    <w:rsid w:val="00062B43"/>
    <w:rsid w:val="00062C2B"/>
    <w:rsid w:val="00062C33"/>
    <w:rsid w:val="00063550"/>
    <w:rsid w:val="000639D9"/>
    <w:rsid w:val="00064ED0"/>
    <w:rsid w:val="00066B00"/>
    <w:rsid w:val="00066BAD"/>
    <w:rsid w:val="00066D67"/>
    <w:rsid w:val="00066E39"/>
    <w:rsid w:val="00067C56"/>
    <w:rsid w:val="00067FD2"/>
    <w:rsid w:val="00070824"/>
    <w:rsid w:val="000708A2"/>
    <w:rsid w:val="00072904"/>
    <w:rsid w:val="00073159"/>
    <w:rsid w:val="00073FB3"/>
    <w:rsid w:val="00073FCE"/>
    <w:rsid w:val="0007499C"/>
    <w:rsid w:val="00074D5E"/>
    <w:rsid w:val="00074E50"/>
    <w:rsid w:val="00075047"/>
    <w:rsid w:val="00075904"/>
    <w:rsid w:val="000759F2"/>
    <w:rsid w:val="00076BEA"/>
    <w:rsid w:val="00076D7A"/>
    <w:rsid w:val="000777BE"/>
    <w:rsid w:val="00077815"/>
    <w:rsid w:val="00077DDB"/>
    <w:rsid w:val="00080A5A"/>
    <w:rsid w:val="00080D57"/>
    <w:rsid w:val="00082036"/>
    <w:rsid w:val="0008257A"/>
    <w:rsid w:val="000832F1"/>
    <w:rsid w:val="00083D6C"/>
    <w:rsid w:val="000851C2"/>
    <w:rsid w:val="000856F8"/>
    <w:rsid w:val="00085BF2"/>
    <w:rsid w:val="0008636E"/>
    <w:rsid w:val="00087F5D"/>
    <w:rsid w:val="00090970"/>
    <w:rsid w:val="000914CC"/>
    <w:rsid w:val="00091D98"/>
    <w:rsid w:val="00092C58"/>
    <w:rsid w:val="00093767"/>
    <w:rsid w:val="00093A35"/>
    <w:rsid w:val="00093CAD"/>
    <w:rsid w:val="000940D9"/>
    <w:rsid w:val="0009420B"/>
    <w:rsid w:val="00094348"/>
    <w:rsid w:val="000947E6"/>
    <w:rsid w:val="000949D1"/>
    <w:rsid w:val="00095060"/>
    <w:rsid w:val="00095A4C"/>
    <w:rsid w:val="00095CDC"/>
    <w:rsid w:val="00097245"/>
    <w:rsid w:val="0009777B"/>
    <w:rsid w:val="000A023B"/>
    <w:rsid w:val="000A037B"/>
    <w:rsid w:val="000A0820"/>
    <w:rsid w:val="000A153D"/>
    <w:rsid w:val="000A166A"/>
    <w:rsid w:val="000A218A"/>
    <w:rsid w:val="000A238E"/>
    <w:rsid w:val="000A23C0"/>
    <w:rsid w:val="000A23D2"/>
    <w:rsid w:val="000A2502"/>
    <w:rsid w:val="000A2D91"/>
    <w:rsid w:val="000A3B82"/>
    <w:rsid w:val="000A420D"/>
    <w:rsid w:val="000A42E7"/>
    <w:rsid w:val="000A50BD"/>
    <w:rsid w:val="000A5585"/>
    <w:rsid w:val="000A6815"/>
    <w:rsid w:val="000A6AFB"/>
    <w:rsid w:val="000A7555"/>
    <w:rsid w:val="000A773A"/>
    <w:rsid w:val="000A774C"/>
    <w:rsid w:val="000A778A"/>
    <w:rsid w:val="000A7E5D"/>
    <w:rsid w:val="000A7EAB"/>
    <w:rsid w:val="000B0A15"/>
    <w:rsid w:val="000B0A9C"/>
    <w:rsid w:val="000B118F"/>
    <w:rsid w:val="000B1B63"/>
    <w:rsid w:val="000B2301"/>
    <w:rsid w:val="000B2D79"/>
    <w:rsid w:val="000B4F76"/>
    <w:rsid w:val="000B511D"/>
    <w:rsid w:val="000B5157"/>
    <w:rsid w:val="000B51F4"/>
    <w:rsid w:val="000B5A17"/>
    <w:rsid w:val="000B6555"/>
    <w:rsid w:val="000B7B68"/>
    <w:rsid w:val="000B7D77"/>
    <w:rsid w:val="000C061B"/>
    <w:rsid w:val="000C1F0A"/>
    <w:rsid w:val="000C2370"/>
    <w:rsid w:val="000C28C9"/>
    <w:rsid w:val="000C3377"/>
    <w:rsid w:val="000C36C8"/>
    <w:rsid w:val="000C401E"/>
    <w:rsid w:val="000C4A0A"/>
    <w:rsid w:val="000C4CED"/>
    <w:rsid w:val="000C53A0"/>
    <w:rsid w:val="000C57C0"/>
    <w:rsid w:val="000C59AD"/>
    <w:rsid w:val="000C5DE8"/>
    <w:rsid w:val="000C690F"/>
    <w:rsid w:val="000C6A99"/>
    <w:rsid w:val="000C6F88"/>
    <w:rsid w:val="000C7F72"/>
    <w:rsid w:val="000D0CE4"/>
    <w:rsid w:val="000D139E"/>
    <w:rsid w:val="000D145A"/>
    <w:rsid w:val="000D1468"/>
    <w:rsid w:val="000D3050"/>
    <w:rsid w:val="000D4A24"/>
    <w:rsid w:val="000D6437"/>
    <w:rsid w:val="000D7716"/>
    <w:rsid w:val="000E018C"/>
    <w:rsid w:val="000E1279"/>
    <w:rsid w:val="000E2598"/>
    <w:rsid w:val="000E2741"/>
    <w:rsid w:val="000E283D"/>
    <w:rsid w:val="000E2B23"/>
    <w:rsid w:val="000E2C1F"/>
    <w:rsid w:val="000E359A"/>
    <w:rsid w:val="000E3627"/>
    <w:rsid w:val="000E3922"/>
    <w:rsid w:val="000E46A2"/>
    <w:rsid w:val="000E663F"/>
    <w:rsid w:val="000E6A4E"/>
    <w:rsid w:val="000E6ECF"/>
    <w:rsid w:val="000E731D"/>
    <w:rsid w:val="000E79CA"/>
    <w:rsid w:val="000F14D2"/>
    <w:rsid w:val="000F1854"/>
    <w:rsid w:val="000F26FE"/>
    <w:rsid w:val="000F38EA"/>
    <w:rsid w:val="000F3D66"/>
    <w:rsid w:val="000F415B"/>
    <w:rsid w:val="000F46D3"/>
    <w:rsid w:val="000F5063"/>
    <w:rsid w:val="000F59CB"/>
    <w:rsid w:val="000F6251"/>
    <w:rsid w:val="000F6444"/>
    <w:rsid w:val="000F64A8"/>
    <w:rsid w:val="000F6EF1"/>
    <w:rsid w:val="000F72F7"/>
    <w:rsid w:val="000F7836"/>
    <w:rsid w:val="000F7E1E"/>
    <w:rsid w:val="0010210A"/>
    <w:rsid w:val="001027CA"/>
    <w:rsid w:val="001028AF"/>
    <w:rsid w:val="001032FD"/>
    <w:rsid w:val="0010382C"/>
    <w:rsid w:val="00103B4C"/>
    <w:rsid w:val="0010535A"/>
    <w:rsid w:val="00105797"/>
    <w:rsid w:val="00105D79"/>
    <w:rsid w:val="0010602B"/>
    <w:rsid w:val="00106DC0"/>
    <w:rsid w:val="001077E3"/>
    <w:rsid w:val="001078AC"/>
    <w:rsid w:val="00107ABA"/>
    <w:rsid w:val="00110259"/>
    <w:rsid w:val="00110A84"/>
    <w:rsid w:val="00110B53"/>
    <w:rsid w:val="00110E22"/>
    <w:rsid w:val="001121F4"/>
    <w:rsid w:val="00112EB0"/>
    <w:rsid w:val="001131FD"/>
    <w:rsid w:val="00113686"/>
    <w:rsid w:val="001141EB"/>
    <w:rsid w:val="001143DB"/>
    <w:rsid w:val="00114728"/>
    <w:rsid w:val="001153B9"/>
    <w:rsid w:val="00115ED4"/>
    <w:rsid w:val="001164B2"/>
    <w:rsid w:val="00116BF7"/>
    <w:rsid w:val="0011767C"/>
    <w:rsid w:val="00117C2F"/>
    <w:rsid w:val="00117E83"/>
    <w:rsid w:val="00120E1C"/>
    <w:rsid w:val="0012124D"/>
    <w:rsid w:val="00121623"/>
    <w:rsid w:val="00121A29"/>
    <w:rsid w:val="00121D35"/>
    <w:rsid w:val="00121D82"/>
    <w:rsid w:val="001223E9"/>
    <w:rsid w:val="001226DC"/>
    <w:rsid w:val="00122B4F"/>
    <w:rsid w:val="00122BF6"/>
    <w:rsid w:val="00122CAF"/>
    <w:rsid w:val="001233AB"/>
    <w:rsid w:val="001234B5"/>
    <w:rsid w:val="00123AAC"/>
    <w:rsid w:val="00123E86"/>
    <w:rsid w:val="00124D5F"/>
    <w:rsid w:val="00125720"/>
    <w:rsid w:val="00125D35"/>
    <w:rsid w:val="00126F96"/>
    <w:rsid w:val="00127E45"/>
    <w:rsid w:val="00130317"/>
    <w:rsid w:val="00130F06"/>
    <w:rsid w:val="00131134"/>
    <w:rsid w:val="00131226"/>
    <w:rsid w:val="001314CA"/>
    <w:rsid w:val="001316EB"/>
    <w:rsid w:val="00131948"/>
    <w:rsid w:val="0013225C"/>
    <w:rsid w:val="0013460C"/>
    <w:rsid w:val="00134C60"/>
    <w:rsid w:val="00134CF6"/>
    <w:rsid w:val="00137D67"/>
    <w:rsid w:val="00137E51"/>
    <w:rsid w:val="00137F7C"/>
    <w:rsid w:val="00140246"/>
    <w:rsid w:val="0014128F"/>
    <w:rsid w:val="00141F75"/>
    <w:rsid w:val="0014233A"/>
    <w:rsid w:val="0014285C"/>
    <w:rsid w:val="00142DC8"/>
    <w:rsid w:val="001430F9"/>
    <w:rsid w:val="00143164"/>
    <w:rsid w:val="00143684"/>
    <w:rsid w:val="001437DE"/>
    <w:rsid w:val="00143C26"/>
    <w:rsid w:val="0014448D"/>
    <w:rsid w:val="00144F8D"/>
    <w:rsid w:val="00146C33"/>
    <w:rsid w:val="00147F3F"/>
    <w:rsid w:val="0015001E"/>
    <w:rsid w:val="001513D8"/>
    <w:rsid w:val="00151778"/>
    <w:rsid w:val="00152899"/>
    <w:rsid w:val="00153BC0"/>
    <w:rsid w:val="00153F22"/>
    <w:rsid w:val="00154358"/>
    <w:rsid w:val="0015470C"/>
    <w:rsid w:val="00155A98"/>
    <w:rsid w:val="0015698D"/>
    <w:rsid w:val="00156A15"/>
    <w:rsid w:val="00156CC5"/>
    <w:rsid w:val="00161413"/>
    <w:rsid w:val="00162359"/>
    <w:rsid w:val="0016242F"/>
    <w:rsid w:val="00162BC3"/>
    <w:rsid w:val="00162DBA"/>
    <w:rsid w:val="001637B7"/>
    <w:rsid w:val="00164AEE"/>
    <w:rsid w:val="00164B6A"/>
    <w:rsid w:val="00164B99"/>
    <w:rsid w:val="00165138"/>
    <w:rsid w:val="001651B3"/>
    <w:rsid w:val="001653F5"/>
    <w:rsid w:val="00165444"/>
    <w:rsid w:val="0016599B"/>
    <w:rsid w:val="00166E21"/>
    <w:rsid w:val="00166E70"/>
    <w:rsid w:val="001672A0"/>
    <w:rsid w:val="00167BAB"/>
    <w:rsid w:val="001701E5"/>
    <w:rsid w:val="001701F6"/>
    <w:rsid w:val="00170795"/>
    <w:rsid w:val="00170901"/>
    <w:rsid w:val="00171D4A"/>
    <w:rsid w:val="00172B43"/>
    <w:rsid w:val="00173161"/>
    <w:rsid w:val="00174107"/>
    <w:rsid w:val="00174BD5"/>
    <w:rsid w:val="00174BE4"/>
    <w:rsid w:val="00175286"/>
    <w:rsid w:val="00176071"/>
    <w:rsid w:val="001766A7"/>
    <w:rsid w:val="00176DC5"/>
    <w:rsid w:val="00177BA7"/>
    <w:rsid w:val="00177E4D"/>
    <w:rsid w:val="00180913"/>
    <w:rsid w:val="00180C2C"/>
    <w:rsid w:val="00180F22"/>
    <w:rsid w:val="00181797"/>
    <w:rsid w:val="001819B9"/>
    <w:rsid w:val="00181FF2"/>
    <w:rsid w:val="00182197"/>
    <w:rsid w:val="00182218"/>
    <w:rsid w:val="0018239B"/>
    <w:rsid w:val="001829CB"/>
    <w:rsid w:val="00182A77"/>
    <w:rsid w:val="00182C95"/>
    <w:rsid w:val="00183301"/>
    <w:rsid w:val="001836E2"/>
    <w:rsid w:val="00184D39"/>
    <w:rsid w:val="00185444"/>
    <w:rsid w:val="001867D7"/>
    <w:rsid w:val="00186FE2"/>
    <w:rsid w:val="001902A7"/>
    <w:rsid w:val="0019051B"/>
    <w:rsid w:val="00190BAF"/>
    <w:rsid w:val="00190C22"/>
    <w:rsid w:val="0019188C"/>
    <w:rsid w:val="00192F42"/>
    <w:rsid w:val="001933D8"/>
    <w:rsid w:val="0019382F"/>
    <w:rsid w:val="00193A7B"/>
    <w:rsid w:val="00195568"/>
    <w:rsid w:val="001958E4"/>
    <w:rsid w:val="00195B95"/>
    <w:rsid w:val="00196A68"/>
    <w:rsid w:val="00196F3A"/>
    <w:rsid w:val="001A0AE1"/>
    <w:rsid w:val="001A0CE4"/>
    <w:rsid w:val="001A0DB5"/>
    <w:rsid w:val="001A0FD4"/>
    <w:rsid w:val="001A19DA"/>
    <w:rsid w:val="001A1A52"/>
    <w:rsid w:val="001A23ED"/>
    <w:rsid w:val="001A2D63"/>
    <w:rsid w:val="001A34B2"/>
    <w:rsid w:val="001A480A"/>
    <w:rsid w:val="001A5215"/>
    <w:rsid w:val="001A53DB"/>
    <w:rsid w:val="001A59AB"/>
    <w:rsid w:val="001A626B"/>
    <w:rsid w:val="001A65F2"/>
    <w:rsid w:val="001A6788"/>
    <w:rsid w:val="001A6AE4"/>
    <w:rsid w:val="001A73A5"/>
    <w:rsid w:val="001B0F5A"/>
    <w:rsid w:val="001B12E7"/>
    <w:rsid w:val="001B15CA"/>
    <w:rsid w:val="001B2398"/>
    <w:rsid w:val="001B2514"/>
    <w:rsid w:val="001B35E7"/>
    <w:rsid w:val="001B37E8"/>
    <w:rsid w:val="001B3B2C"/>
    <w:rsid w:val="001B3C4C"/>
    <w:rsid w:val="001B47A9"/>
    <w:rsid w:val="001B5A1E"/>
    <w:rsid w:val="001B5F41"/>
    <w:rsid w:val="001B7299"/>
    <w:rsid w:val="001B7614"/>
    <w:rsid w:val="001B7ECD"/>
    <w:rsid w:val="001B7F0B"/>
    <w:rsid w:val="001C0A5C"/>
    <w:rsid w:val="001C13FA"/>
    <w:rsid w:val="001C1A69"/>
    <w:rsid w:val="001C32CD"/>
    <w:rsid w:val="001C3987"/>
    <w:rsid w:val="001C39B8"/>
    <w:rsid w:val="001C4993"/>
    <w:rsid w:val="001C4A21"/>
    <w:rsid w:val="001C5D84"/>
    <w:rsid w:val="001C6AAF"/>
    <w:rsid w:val="001D013B"/>
    <w:rsid w:val="001D15D8"/>
    <w:rsid w:val="001D2656"/>
    <w:rsid w:val="001D2B12"/>
    <w:rsid w:val="001D3D5C"/>
    <w:rsid w:val="001D42E4"/>
    <w:rsid w:val="001D4609"/>
    <w:rsid w:val="001D4AF1"/>
    <w:rsid w:val="001D5197"/>
    <w:rsid w:val="001D552A"/>
    <w:rsid w:val="001D5811"/>
    <w:rsid w:val="001D5C96"/>
    <w:rsid w:val="001D5EE4"/>
    <w:rsid w:val="001D6505"/>
    <w:rsid w:val="001D6E68"/>
    <w:rsid w:val="001D7E2C"/>
    <w:rsid w:val="001D7F7B"/>
    <w:rsid w:val="001E0726"/>
    <w:rsid w:val="001E1ACC"/>
    <w:rsid w:val="001E23D9"/>
    <w:rsid w:val="001E3469"/>
    <w:rsid w:val="001E3BE7"/>
    <w:rsid w:val="001E3E6B"/>
    <w:rsid w:val="001E5043"/>
    <w:rsid w:val="001E7F36"/>
    <w:rsid w:val="001F008B"/>
    <w:rsid w:val="001F0255"/>
    <w:rsid w:val="001F07A1"/>
    <w:rsid w:val="001F0D41"/>
    <w:rsid w:val="001F109B"/>
    <w:rsid w:val="001F1CE6"/>
    <w:rsid w:val="001F225B"/>
    <w:rsid w:val="001F233D"/>
    <w:rsid w:val="001F254A"/>
    <w:rsid w:val="001F254D"/>
    <w:rsid w:val="001F2BAD"/>
    <w:rsid w:val="001F2C87"/>
    <w:rsid w:val="001F2E9F"/>
    <w:rsid w:val="001F3963"/>
    <w:rsid w:val="001F3A56"/>
    <w:rsid w:val="001F3E70"/>
    <w:rsid w:val="001F42CB"/>
    <w:rsid w:val="001F462E"/>
    <w:rsid w:val="001F4766"/>
    <w:rsid w:val="001F49D6"/>
    <w:rsid w:val="001F4E6F"/>
    <w:rsid w:val="001F51C9"/>
    <w:rsid w:val="001F6172"/>
    <w:rsid w:val="001F7325"/>
    <w:rsid w:val="00200108"/>
    <w:rsid w:val="0020033D"/>
    <w:rsid w:val="002010C0"/>
    <w:rsid w:val="00201761"/>
    <w:rsid w:val="00201EE4"/>
    <w:rsid w:val="00202B07"/>
    <w:rsid w:val="00203137"/>
    <w:rsid w:val="00204931"/>
    <w:rsid w:val="00205526"/>
    <w:rsid w:val="00205951"/>
    <w:rsid w:val="00205E10"/>
    <w:rsid w:val="00206E88"/>
    <w:rsid w:val="002072DD"/>
    <w:rsid w:val="002079E6"/>
    <w:rsid w:val="00207CEB"/>
    <w:rsid w:val="00207E28"/>
    <w:rsid w:val="00210745"/>
    <w:rsid w:val="00211558"/>
    <w:rsid w:val="0021163C"/>
    <w:rsid w:val="00213C56"/>
    <w:rsid w:val="00213F31"/>
    <w:rsid w:val="002149B8"/>
    <w:rsid w:val="00215742"/>
    <w:rsid w:val="0021591D"/>
    <w:rsid w:val="0021660A"/>
    <w:rsid w:val="00216675"/>
    <w:rsid w:val="002169E4"/>
    <w:rsid w:val="00217BB8"/>
    <w:rsid w:val="00217BCB"/>
    <w:rsid w:val="002206CA"/>
    <w:rsid w:val="00220880"/>
    <w:rsid w:val="00221D6D"/>
    <w:rsid w:val="002226E3"/>
    <w:rsid w:val="00222D10"/>
    <w:rsid w:val="00222EEF"/>
    <w:rsid w:val="002235F6"/>
    <w:rsid w:val="00223A73"/>
    <w:rsid w:val="00223E21"/>
    <w:rsid w:val="00224516"/>
    <w:rsid w:val="00224721"/>
    <w:rsid w:val="00224E2F"/>
    <w:rsid w:val="0022560E"/>
    <w:rsid w:val="002259D9"/>
    <w:rsid w:val="00225BDB"/>
    <w:rsid w:val="00227021"/>
    <w:rsid w:val="002270DC"/>
    <w:rsid w:val="002302B5"/>
    <w:rsid w:val="0023044D"/>
    <w:rsid w:val="00230761"/>
    <w:rsid w:val="002308C4"/>
    <w:rsid w:val="00231A2A"/>
    <w:rsid w:val="00231F07"/>
    <w:rsid w:val="00233ABB"/>
    <w:rsid w:val="00234253"/>
    <w:rsid w:val="00234B20"/>
    <w:rsid w:val="00235046"/>
    <w:rsid w:val="00235BD3"/>
    <w:rsid w:val="0023671B"/>
    <w:rsid w:val="00240277"/>
    <w:rsid w:val="00240FA8"/>
    <w:rsid w:val="00241BAB"/>
    <w:rsid w:val="0024226D"/>
    <w:rsid w:val="00244650"/>
    <w:rsid w:val="0024470A"/>
    <w:rsid w:val="00244FC8"/>
    <w:rsid w:val="0024665E"/>
    <w:rsid w:val="0025046E"/>
    <w:rsid w:val="00251237"/>
    <w:rsid w:val="0025207C"/>
    <w:rsid w:val="00256553"/>
    <w:rsid w:val="00257329"/>
    <w:rsid w:val="0025762F"/>
    <w:rsid w:val="0026161F"/>
    <w:rsid w:val="002622C5"/>
    <w:rsid w:val="00263EF7"/>
    <w:rsid w:val="00265338"/>
    <w:rsid w:val="00266A5D"/>
    <w:rsid w:val="00266F70"/>
    <w:rsid w:val="0026762F"/>
    <w:rsid w:val="002676C7"/>
    <w:rsid w:val="00267F11"/>
    <w:rsid w:val="00267F25"/>
    <w:rsid w:val="00270091"/>
    <w:rsid w:val="00270B82"/>
    <w:rsid w:val="00271622"/>
    <w:rsid w:val="00272371"/>
    <w:rsid w:val="00272568"/>
    <w:rsid w:val="00272625"/>
    <w:rsid w:val="00272B48"/>
    <w:rsid w:val="00272FC9"/>
    <w:rsid w:val="002732A4"/>
    <w:rsid w:val="0027400B"/>
    <w:rsid w:val="0027551D"/>
    <w:rsid w:val="0027558E"/>
    <w:rsid w:val="00276F55"/>
    <w:rsid w:val="002770E3"/>
    <w:rsid w:val="00277307"/>
    <w:rsid w:val="002776A2"/>
    <w:rsid w:val="00280728"/>
    <w:rsid w:val="00282697"/>
    <w:rsid w:val="0028270F"/>
    <w:rsid w:val="00282B83"/>
    <w:rsid w:val="00282DC3"/>
    <w:rsid w:val="00283FC5"/>
    <w:rsid w:val="00284638"/>
    <w:rsid w:val="00284809"/>
    <w:rsid w:val="0028516D"/>
    <w:rsid w:val="00285A71"/>
    <w:rsid w:val="002869F8"/>
    <w:rsid w:val="002905D2"/>
    <w:rsid w:val="0029101A"/>
    <w:rsid w:val="00292FBA"/>
    <w:rsid w:val="0029313C"/>
    <w:rsid w:val="002932D3"/>
    <w:rsid w:val="00293A03"/>
    <w:rsid w:val="00294119"/>
    <w:rsid w:val="002948CE"/>
    <w:rsid w:val="002956A5"/>
    <w:rsid w:val="002957D1"/>
    <w:rsid w:val="00295AA9"/>
    <w:rsid w:val="00296187"/>
    <w:rsid w:val="0029755E"/>
    <w:rsid w:val="002978F4"/>
    <w:rsid w:val="002A1548"/>
    <w:rsid w:val="002A1936"/>
    <w:rsid w:val="002A1AB2"/>
    <w:rsid w:val="002A2EBC"/>
    <w:rsid w:val="002A2F0C"/>
    <w:rsid w:val="002A37B4"/>
    <w:rsid w:val="002A39AA"/>
    <w:rsid w:val="002A4EB5"/>
    <w:rsid w:val="002A4FF0"/>
    <w:rsid w:val="002A5139"/>
    <w:rsid w:val="002A53CA"/>
    <w:rsid w:val="002A5AD4"/>
    <w:rsid w:val="002A603B"/>
    <w:rsid w:val="002A613F"/>
    <w:rsid w:val="002A6E0E"/>
    <w:rsid w:val="002B039F"/>
    <w:rsid w:val="002B0DA7"/>
    <w:rsid w:val="002B1641"/>
    <w:rsid w:val="002B1DF8"/>
    <w:rsid w:val="002B2E73"/>
    <w:rsid w:val="002B3234"/>
    <w:rsid w:val="002B4DE9"/>
    <w:rsid w:val="002B4FAD"/>
    <w:rsid w:val="002B5F14"/>
    <w:rsid w:val="002B7E12"/>
    <w:rsid w:val="002C11EC"/>
    <w:rsid w:val="002C25F1"/>
    <w:rsid w:val="002C2C9A"/>
    <w:rsid w:val="002C2FB5"/>
    <w:rsid w:val="002C4BF6"/>
    <w:rsid w:val="002C5482"/>
    <w:rsid w:val="002C5D58"/>
    <w:rsid w:val="002C5EFE"/>
    <w:rsid w:val="002C65F3"/>
    <w:rsid w:val="002C766C"/>
    <w:rsid w:val="002C7841"/>
    <w:rsid w:val="002C79D5"/>
    <w:rsid w:val="002C7F25"/>
    <w:rsid w:val="002D1101"/>
    <w:rsid w:val="002D12AA"/>
    <w:rsid w:val="002D1317"/>
    <w:rsid w:val="002D1CAE"/>
    <w:rsid w:val="002D2154"/>
    <w:rsid w:val="002D2BBC"/>
    <w:rsid w:val="002D3AE3"/>
    <w:rsid w:val="002D404B"/>
    <w:rsid w:val="002D4611"/>
    <w:rsid w:val="002D4B22"/>
    <w:rsid w:val="002D6474"/>
    <w:rsid w:val="002E058F"/>
    <w:rsid w:val="002E0BBE"/>
    <w:rsid w:val="002E13D7"/>
    <w:rsid w:val="002E1D40"/>
    <w:rsid w:val="002E33FF"/>
    <w:rsid w:val="002E3B5C"/>
    <w:rsid w:val="002E4616"/>
    <w:rsid w:val="002E4B7A"/>
    <w:rsid w:val="002E5072"/>
    <w:rsid w:val="002E552C"/>
    <w:rsid w:val="002E576A"/>
    <w:rsid w:val="002E5776"/>
    <w:rsid w:val="002E5D87"/>
    <w:rsid w:val="002E676B"/>
    <w:rsid w:val="002E6A5B"/>
    <w:rsid w:val="002E7794"/>
    <w:rsid w:val="002E7BCD"/>
    <w:rsid w:val="002F02D2"/>
    <w:rsid w:val="002F051E"/>
    <w:rsid w:val="002F073A"/>
    <w:rsid w:val="002F30F6"/>
    <w:rsid w:val="002F31E5"/>
    <w:rsid w:val="002F3CBF"/>
    <w:rsid w:val="002F4386"/>
    <w:rsid w:val="002F44BE"/>
    <w:rsid w:val="002F4D9E"/>
    <w:rsid w:val="002F552B"/>
    <w:rsid w:val="002F5BDF"/>
    <w:rsid w:val="002F64ED"/>
    <w:rsid w:val="002F6DAA"/>
    <w:rsid w:val="002F6F5D"/>
    <w:rsid w:val="002F7521"/>
    <w:rsid w:val="002F795E"/>
    <w:rsid w:val="002F79C6"/>
    <w:rsid w:val="002F7CF7"/>
    <w:rsid w:val="003004EC"/>
    <w:rsid w:val="00300D98"/>
    <w:rsid w:val="00300E56"/>
    <w:rsid w:val="003014E3"/>
    <w:rsid w:val="003024F1"/>
    <w:rsid w:val="00302C92"/>
    <w:rsid w:val="00302F4E"/>
    <w:rsid w:val="003044E2"/>
    <w:rsid w:val="003046DE"/>
    <w:rsid w:val="00304994"/>
    <w:rsid w:val="00304DFA"/>
    <w:rsid w:val="00305316"/>
    <w:rsid w:val="0030623C"/>
    <w:rsid w:val="003064B1"/>
    <w:rsid w:val="00306574"/>
    <w:rsid w:val="00307202"/>
    <w:rsid w:val="00307920"/>
    <w:rsid w:val="003079FB"/>
    <w:rsid w:val="00307E3E"/>
    <w:rsid w:val="00310357"/>
    <w:rsid w:val="003115EB"/>
    <w:rsid w:val="0031168C"/>
    <w:rsid w:val="00311AA3"/>
    <w:rsid w:val="00311FDF"/>
    <w:rsid w:val="00312085"/>
    <w:rsid w:val="0031275B"/>
    <w:rsid w:val="00312849"/>
    <w:rsid w:val="00312A8E"/>
    <w:rsid w:val="003138DE"/>
    <w:rsid w:val="003148DF"/>
    <w:rsid w:val="00314F83"/>
    <w:rsid w:val="00315297"/>
    <w:rsid w:val="00315D2F"/>
    <w:rsid w:val="003165E0"/>
    <w:rsid w:val="00316BBE"/>
    <w:rsid w:val="00316FA6"/>
    <w:rsid w:val="00317943"/>
    <w:rsid w:val="003205DF"/>
    <w:rsid w:val="00320D8B"/>
    <w:rsid w:val="00320E4D"/>
    <w:rsid w:val="00322E85"/>
    <w:rsid w:val="003230AF"/>
    <w:rsid w:val="00323BD3"/>
    <w:rsid w:val="00324214"/>
    <w:rsid w:val="003247EB"/>
    <w:rsid w:val="00326A62"/>
    <w:rsid w:val="00327452"/>
    <w:rsid w:val="00327A95"/>
    <w:rsid w:val="00327CCB"/>
    <w:rsid w:val="003304E5"/>
    <w:rsid w:val="003305D4"/>
    <w:rsid w:val="00330924"/>
    <w:rsid w:val="00330FE3"/>
    <w:rsid w:val="00331A53"/>
    <w:rsid w:val="00331AB2"/>
    <w:rsid w:val="00332432"/>
    <w:rsid w:val="00332A99"/>
    <w:rsid w:val="003333E4"/>
    <w:rsid w:val="00333646"/>
    <w:rsid w:val="0033393F"/>
    <w:rsid w:val="003347A2"/>
    <w:rsid w:val="00334B4F"/>
    <w:rsid w:val="003361E5"/>
    <w:rsid w:val="00336416"/>
    <w:rsid w:val="00336585"/>
    <w:rsid w:val="00337F59"/>
    <w:rsid w:val="003400D7"/>
    <w:rsid w:val="00340481"/>
    <w:rsid w:val="00341699"/>
    <w:rsid w:val="003416C0"/>
    <w:rsid w:val="00342519"/>
    <w:rsid w:val="00342823"/>
    <w:rsid w:val="00343FA7"/>
    <w:rsid w:val="003441CB"/>
    <w:rsid w:val="003444B6"/>
    <w:rsid w:val="00344618"/>
    <w:rsid w:val="00345277"/>
    <w:rsid w:val="00345548"/>
    <w:rsid w:val="00345877"/>
    <w:rsid w:val="00346160"/>
    <w:rsid w:val="0034674F"/>
    <w:rsid w:val="00346BEF"/>
    <w:rsid w:val="00346DE1"/>
    <w:rsid w:val="00347751"/>
    <w:rsid w:val="00347866"/>
    <w:rsid w:val="00347E69"/>
    <w:rsid w:val="003503B8"/>
    <w:rsid w:val="00350BE7"/>
    <w:rsid w:val="00351215"/>
    <w:rsid w:val="0035135E"/>
    <w:rsid w:val="00351703"/>
    <w:rsid w:val="00352067"/>
    <w:rsid w:val="0035223B"/>
    <w:rsid w:val="00353EC9"/>
    <w:rsid w:val="003540D3"/>
    <w:rsid w:val="0035484A"/>
    <w:rsid w:val="003548D8"/>
    <w:rsid w:val="00356275"/>
    <w:rsid w:val="00356D6B"/>
    <w:rsid w:val="003574F9"/>
    <w:rsid w:val="00357CAC"/>
    <w:rsid w:val="003603C1"/>
    <w:rsid w:val="00360716"/>
    <w:rsid w:val="00361BEC"/>
    <w:rsid w:val="0036253E"/>
    <w:rsid w:val="003632D0"/>
    <w:rsid w:val="00363E51"/>
    <w:rsid w:val="00364A2E"/>
    <w:rsid w:val="00365FE4"/>
    <w:rsid w:val="003669DD"/>
    <w:rsid w:val="00366A8A"/>
    <w:rsid w:val="00366DF7"/>
    <w:rsid w:val="00366F2A"/>
    <w:rsid w:val="00367B7E"/>
    <w:rsid w:val="00370454"/>
    <w:rsid w:val="00370799"/>
    <w:rsid w:val="00370CBB"/>
    <w:rsid w:val="00370E25"/>
    <w:rsid w:val="00371129"/>
    <w:rsid w:val="0037148B"/>
    <w:rsid w:val="003716DA"/>
    <w:rsid w:val="00372C69"/>
    <w:rsid w:val="00373560"/>
    <w:rsid w:val="003736D0"/>
    <w:rsid w:val="00373935"/>
    <w:rsid w:val="00374A27"/>
    <w:rsid w:val="00374DB4"/>
    <w:rsid w:val="00374E36"/>
    <w:rsid w:val="003750A5"/>
    <w:rsid w:val="00375D4B"/>
    <w:rsid w:val="00375D96"/>
    <w:rsid w:val="00376B41"/>
    <w:rsid w:val="003801AA"/>
    <w:rsid w:val="003802FD"/>
    <w:rsid w:val="00380E2F"/>
    <w:rsid w:val="00382515"/>
    <w:rsid w:val="0038273A"/>
    <w:rsid w:val="00382CCB"/>
    <w:rsid w:val="00382F76"/>
    <w:rsid w:val="003833A7"/>
    <w:rsid w:val="00384844"/>
    <w:rsid w:val="003852BE"/>
    <w:rsid w:val="00385C31"/>
    <w:rsid w:val="00385F2B"/>
    <w:rsid w:val="0038672C"/>
    <w:rsid w:val="00386981"/>
    <w:rsid w:val="00386D5A"/>
    <w:rsid w:val="00386EF8"/>
    <w:rsid w:val="003908F1"/>
    <w:rsid w:val="003916AF"/>
    <w:rsid w:val="003916DF"/>
    <w:rsid w:val="00391A1C"/>
    <w:rsid w:val="00391B14"/>
    <w:rsid w:val="00392367"/>
    <w:rsid w:val="00392549"/>
    <w:rsid w:val="00392731"/>
    <w:rsid w:val="003928A4"/>
    <w:rsid w:val="00393504"/>
    <w:rsid w:val="003943BB"/>
    <w:rsid w:val="003945A2"/>
    <w:rsid w:val="0039575A"/>
    <w:rsid w:val="00395C9B"/>
    <w:rsid w:val="003966A2"/>
    <w:rsid w:val="003A0880"/>
    <w:rsid w:val="003A129D"/>
    <w:rsid w:val="003A134C"/>
    <w:rsid w:val="003A1D80"/>
    <w:rsid w:val="003A3123"/>
    <w:rsid w:val="003A4DA2"/>
    <w:rsid w:val="003A5AA2"/>
    <w:rsid w:val="003A5F8D"/>
    <w:rsid w:val="003A6904"/>
    <w:rsid w:val="003A7E93"/>
    <w:rsid w:val="003B05E3"/>
    <w:rsid w:val="003B0D8C"/>
    <w:rsid w:val="003B102A"/>
    <w:rsid w:val="003B1161"/>
    <w:rsid w:val="003B1713"/>
    <w:rsid w:val="003B1F56"/>
    <w:rsid w:val="003B3881"/>
    <w:rsid w:val="003B3B4C"/>
    <w:rsid w:val="003B41E6"/>
    <w:rsid w:val="003B41EF"/>
    <w:rsid w:val="003B4685"/>
    <w:rsid w:val="003B48B6"/>
    <w:rsid w:val="003B5272"/>
    <w:rsid w:val="003B56AE"/>
    <w:rsid w:val="003B66D8"/>
    <w:rsid w:val="003B6733"/>
    <w:rsid w:val="003B78BE"/>
    <w:rsid w:val="003B792E"/>
    <w:rsid w:val="003C016E"/>
    <w:rsid w:val="003C1CFE"/>
    <w:rsid w:val="003C251A"/>
    <w:rsid w:val="003C278B"/>
    <w:rsid w:val="003C4EFB"/>
    <w:rsid w:val="003C4F74"/>
    <w:rsid w:val="003C5993"/>
    <w:rsid w:val="003C5FDC"/>
    <w:rsid w:val="003C6398"/>
    <w:rsid w:val="003C6960"/>
    <w:rsid w:val="003C69A3"/>
    <w:rsid w:val="003C6BC0"/>
    <w:rsid w:val="003C6FED"/>
    <w:rsid w:val="003C73B3"/>
    <w:rsid w:val="003C7FCD"/>
    <w:rsid w:val="003D0AB8"/>
    <w:rsid w:val="003D15BE"/>
    <w:rsid w:val="003D2276"/>
    <w:rsid w:val="003D28C7"/>
    <w:rsid w:val="003D2951"/>
    <w:rsid w:val="003D2DD3"/>
    <w:rsid w:val="003D3A9D"/>
    <w:rsid w:val="003D542E"/>
    <w:rsid w:val="003D5737"/>
    <w:rsid w:val="003D58D0"/>
    <w:rsid w:val="003D5C74"/>
    <w:rsid w:val="003D622D"/>
    <w:rsid w:val="003D64B5"/>
    <w:rsid w:val="003D6D3C"/>
    <w:rsid w:val="003D6D98"/>
    <w:rsid w:val="003E0574"/>
    <w:rsid w:val="003E1629"/>
    <w:rsid w:val="003E38BF"/>
    <w:rsid w:val="003E3A9D"/>
    <w:rsid w:val="003E4123"/>
    <w:rsid w:val="003E4801"/>
    <w:rsid w:val="003E5BB4"/>
    <w:rsid w:val="003E60AE"/>
    <w:rsid w:val="003E6F7F"/>
    <w:rsid w:val="003E6F9F"/>
    <w:rsid w:val="003F0069"/>
    <w:rsid w:val="003F078A"/>
    <w:rsid w:val="003F08B7"/>
    <w:rsid w:val="003F218F"/>
    <w:rsid w:val="003F2C99"/>
    <w:rsid w:val="003F30EB"/>
    <w:rsid w:val="003F3391"/>
    <w:rsid w:val="003F52DC"/>
    <w:rsid w:val="003F5659"/>
    <w:rsid w:val="003F6364"/>
    <w:rsid w:val="003F63E3"/>
    <w:rsid w:val="003F7995"/>
    <w:rsid w:val="003F7B03"/>
    <w:rsid w:val="003F7E38"/>
    <w:rsid w:val="00401880"/>
    <w:rsid w:val="00402681"/>
    <w:rsid w:val="00403A28"/>
    <w:rsid w:val="00403A6D"/>
    <w:rsid w:val="00403ED5"/>
    <w:rsid w:val="004045E4"/>
    <w:rsid w:val="00406F11"/>
    <w:rsid w:val="0040779E"/>
    <w:rsid w:val="00410916"/>
    <w:rsid w:val="00410998"/>
    <w:rsid w:val="00410D4D"/>
    <w:rsid w:val="00411099"/>
    <w:rsid w:val="00411387"/>
    <w:rsid w:val="00411B60"/>
    <w:rsid w:val="004123F4"/>
    <w:rsid w:val="004126CC"/>
    <w:rsid w:val="00413318"/>
    <w:rsid w:val="0041358D"/>
    <w:rsid w:val="00413736"/>
    <w:rsid w:val="00413FF5"/>
    <w:rsid w:val="004146A1"/>
    <w:rsid w:val="0041497D"/>
    <w:rsid w:val="00415426"/>
    <w:rsid w:val="00415C95"/>
    <w:rsid w:val="00420536"/>
    <w:rsid w:val="004207EF"/>
    <w:rsid w:val="00420ADC"/>
    <w:rsid w:val="004218F4"/>
    <w:rsid w:val="0042246E"/>
    <w:rsid w:val="00422B6D"/>
    <w:rsid w:val="004230EB"/>
    <w:rsid w:val="00423C90"/>
    <w:rsid w:val="00423D9D"/>
    <w:rsid w:val="00424369"/>
    <w:rsid w:val="00424946"/>
    <w:rsid w:val="00425370"/>
    <w:rsid w:val="00425B71"/>
    <w:rsid w:val="00425FF6"/>
    <w:rsid w:val="00426491"/>
    <w:rsid w:val="004279A7"/>
    <w:rsid w:val="00427E38"/>
    <w:rsid w:val="00427E5F"/>
    <w:rsid w:val="00430045"/>
    <w:rsid w:val="004302FB"/>
    <w:rsid w:val="00430BC7"/>
    <w:rsid w:val="00431516"/>
    <w:rsid w:val="004317D3"/>
    <w:rsid w:val="00431A50"/>
    <w:rsid w:val="00432B69"/>
    <w:rsid w:val="00432CE9"/>
    <w:rsid w:val="00433A08"/>
    <w:rsid w:val="0043505A"/>
    <w:rsid w:val="00435359"/>
    <w:rsid w:val="004364C4"/>
    <w:rsid w:val="00436BBC"/>
    <w:rsid w:val="004373FA"/>
    <w:rsid w:val="00440B83"/>
    <w:rsid w:val="00441474"/>
    <w:rsid w:val="00441997"/>
    <w:rsid w:val="00441BF9"/>
    <w:rsid w:val="00441E2F"/>
    <w:rsid w:val="00442553"/>
    <w:rsid w:val="00443508"/>
    <w:rsid w:val="0044375F"/>
    <w:rsid w:val="00447B4F"/>
    <w:rsid w:val="00450B14"/>
    <w:rsid w:val="00450ED7"/>
    <w:rsid w:val="004516D9"/>
    <w:rsid w:val="00451FFA"/>
    <w:rsid w:val="00453BAC"/>
    <w:rsid w:val="00453C40"/>
    <w:rsid w:val="00453CD2"/>
    <w:rsid w:val="004544A8"/>
    <w:rsid w:val="0045455C"/>
    <w:rsid w:val="00454C7C"/>
    <w:rsid w:val="00455B4F"/>
    <w:rsid w:val="00456B2F"/>
    <w:rsid w:val="00456F74"/>
    <w:rsid w:val="00456F89"/>
    <w:rsid w:val="0045758B"/>
    <w:rsid w:val="0046108A"/>
    <w:rsid w:val="0046153E"/>
    <w:rsid w:val="004643F5"/>
    <w:rsid w:val="004657FF"/>
    <w:rsid w:val="004659F1"/>
    <w:rsid w:val="00465A0C"/>
    <w:rsid w:val="00465C78"/>
    <w:rsid w:val="00466419"/>
    <w:rsid w:val="004679E4"/>
    <w:rsid w:val="00467B16"/>
    <w:rsid w:val="0047035C"/>
    <w:rsid w:val="00470D36"/>
    <w:rsid w:val="00471B4E"/>
    <w:rsid w:val="004727A8"/>
    <w:rsid w:val="00472FF0"/>
    <w:rsid w:val="00473A6D"/>
    <w:rsid w:val="004740E4"/>
    <w:rsid w:val="004745AF"/>
    <w:rsid w:val="004751E5"/>
    <w:rsid w:val="004751F0"/>
    <w:rsid w:val="00475636"/>
    <w:rsid w:val="004758DC"/>
    <w:rsid w:val="00476CB7"/>
    <w:rsid w:val="0047749A"/>
    <w:rsid w:val="004775C6"/>
    <w:rsid w:val="00477C3D"/>
    <w:rsid w:val="00477F76"/>
    <w:rsid w:val="00477FF6"/>
    <w:rsid w:val="00480234"/>
    <w:rsid w:val="00480680"/>
    <w:rsid w:val="00482434"/>
    <w:rsid w:val="0048257F"/>
    <w:rsid w:val="00482C6C"/>
    <w:rsid w:val="00483452"/>
    <w:rsid w:val="004837D7"/>
    <w:rsid w:val="00484C49"/>
    <w:rsid w:val="00485270"/>
    <w:rsid w:val="00485412"/>
    <w:rsid w:val="00486049"/>
    <w:rsid w:val="00487869"/>
    <w:rsid w:val="00487FA6"/>
    <w:rsid w:val="0049034B"/>
    <w:rsid w:val="00490E8C"/>
    <w:rsid w:val="00491DBF"/>
    <w:rsid w:val="0049232B"/>
    <w:rsid w:val="0049313C"/>
    <w:rsid w:val="0049339F"/>
    <w:rsid w:val="00493E3E"/>
    <w:rsid w:val="00494AB6"/>
    <w:rsid w:val="00494BAF"/>
    <w:rsid w:val="00494BFA"/>
    <w:rsid w:val="00494D80"/>
    <w:rsid w:val="004953ED"/>
    <w:rsid w:val="004955F3"/>
    <w:rsid w:val="00495948"/>
    <w:rsid w:val="00495D6A"/>
    <w:rsid w:val="00496920"/>
    <w:rsid w:val="00497054"/>
    <w:rsid w:val="004A0684"/>
    <w:rsid w:val="004A09C8"/>
    <w:rsid w:val="004A0A90"/>
    <w:rsid w:val="004A0BD7"/>
    <w:rsid w:val="004A1245"/>
    <w:rsid w:val="004A1555"/>
    <w:rsid w:val="004A2ACF"/>
    <w:rsid w:val="004A3696"/>
    <w:rsid w:val="004A45FD"/>
    <w:rsid w:val="004A4757"/>
    <w:rsid w:val="004A544C"/>
    <w:rsid w:val="004A57CD"/>
    <w:rsid w:val="004A59EA"/>
    <w:rsid w:val="004A642F"/>
    <w:rsid w:val="004A6C10"/>
    <w:rsid w:val="004A7B05"/>
    <w:rsid w:val="004A7E5D"/>
    <w:rsid w:val="004B118A"/>
    <w:rsid w:val="004B1E0E"/>
    <w:rsid w:val="004B3086"/>
    <w:rsid w:val="004B41DE"/>
    <w:rsid w:val="004B4863"/>
    <w:rsid w:val="004B529E"/>
    <w:rsid w:val="004B52D4"/>
    <w:rsid w:val="004B5B63"/>
    <w:rsid w:val="004B62B6"/>
    <w:rsid w:val="004B62B7"/>
    <w:rsid w:val="004B6F6E"/>
    <w:rsid w:val="004B76C3"/>
    <w:rsid w:val="004C02D6"/>
    <w:rsid w:val="004C1E08"/>
    <w:rsid w:val="004C38C7"/>
    <w:rsid w:val="004C3D62"/>
    <w:rsid w:val="004C4DE4"/>
    <w:rsid w:val="004C4EFF"/>
    <w:rsid w:val="004C51C7"/>
    <w:rsid w:val="004C535E"/>
    <w:rsid w:val="004C5583"/>
    <w:rsid w:val="004C6E9F"/>
    <w:rsid w:val="004C7A28"/>
    <w:rsid w:val="004C7CB3"/>
    <w:rsid w:val="004D0D93"/>
    <w:rsid w:val="004D17A4"/>
    <w:rsid w:val="004D1DFC"/>
    <w:rsid w:val="004D27D1"/>
    <w:rsid w:val="004D284D"/>
    <w:rsid w:val="004D3207"/>
    <w:rsid w:val="004D5259"/>
    <w:rsid w:val="004D5B3E"/>
    <w:rsid w:val="004D5DCF"/>
    <w:rsid w:val="004D788F"/>
    <w:rsid w:val="004E00CA"/>
    <w:rsid w:val="004E07F0"/>
    <w:rsid w:val="004E0C38"/>
    <w:rsid w:val="004E12F9"/>
    <w:rsid w:val="004E1D7F"/>
    <w:rsid w:val="004E1D97"/>
    <w:rsid w:val="004E2A10"/>
    <w:rsid w:val="004E2EB1"/>
    <w:rsid w:val="004E3126"/>
    <w:rsid w:val="004E34A2"/>
    <w:rsid w:val="004E56B9"/>
    <w:rsid w:val="004E61D0"/>
    <w:rsid w:val="004F027E"/>
    <w:rsid w:val="004F080E"/>
    <w:rsid w:val="004F0B1F"/>
    <w:rsid w:val="004F0CF5"/>
    <w:rsid w:val="004F1166"/>
    <w:rsid w:val="004F146E"/>
    <w:rsid w:val="004F3785"/>
    <w:rsid w:val="004F40EC"/>
    <w:rsid w:val="004F4E6E"/>
    <w:rsid w:val="004F4F36"/>
    <w:rsid w:val="004F50B1"/>
    <w:rsid w:val="004F6036"/>
    <w:rsid w:val="004F7072"/>
    <w:rsid w:val="004F717A"/>
    <w:rsid w:val="004F7D4E"/>
    <w:rsid w:val="005015C5"/>
    <w:rsid w:val="00503580"/>
    <w:rsid w:val="00503909"/>
    <w:rsid w:val="005047F0"/>
    <w:rsid w:val="00504E7A"/>
    <w:rsid w:val="00505597"/>
    <w:rsid w:val="00505C08"/>
    <w:rsid w:val="005060EA"/>
    <w:rsid w:val="00506507"/>
    <w:rsid w:val="005076BF"/>
    <w:rsid w:val="00510A98"/>
    <w:rsid w:val="00511641"/>
    <w:rsid w:val="00511CB1"/>
    <w:rsid w:val="0051211C"/>
    <w:rsid w:val="0051268E"/>
    <w:rsid w:val="00512BB6"/>
    <w:rsid w:val="005136C5"/>
    <w:rsid w:val="00513F4F"/>
    <w:rsid w:val="00514CD2"/>
    <w:rsid w:val="005160E0"/>
    <w:rsid w:val="0051654C"/>
    <w:rsid w:val="005212A1"/>
    <w:rsid w:val="00521303"/>
    <w:rsid w:val="0052176E"/>
    <w:rsid w:val="00522023"/>
    <w:rsid w:val="00522DA9"/>
    <w:rsid w:val="00524E8E"/>
    <w:rsid w:val="005258F9"/>
    <w:rsid w:val="00525BA5"/>
    <w:rsid w:val="00525D05"/>
    <w:rsid w:val="00525E86"/>
    <w:rsid w:val="0053072E"/>
    <w:rsid w:val="005313D7"/>
    <w:rsid w:val="00532461"/>
    <w:rsid w:val="00533885"/>
    <w:rsid w:val="00534999"/>
    <w:rsid w:val="00535D36"/>
    <w:rsid w:val="00535EDC"/>
    <w:rsid w:val="0053600D"/>
    <w:rsid w:val="00536458"/>
    <w:rsid w:val="00536C3C"/>
    <w:rsid w:val="0053754F"/>
    <w:rsid w:val="00537633"/>
    <w:rsid w:val="00537787"/>
    <w:rsid w:val="005379C9"/>
    <w:rsid w:val="00537A61"/>
    <w:rsid w:val="005401AC"/>
    <w:rsid w:val="00540405"/>
    <w:rsid w:val="0054061D"/>
    <w:rsid w:val="00540E99"/>
    <w:rsid w:val="00543535"/>
    <w:rsid w:val="00543592"/>
    <w:rsid w:val="0054365F"/>
    <w:rsid w:val="00544871"/>
    <w:rsid w:val="00544C8C"/>
    <w:rsid w:val="00545660"/>
    <w:rsid w:val="005456A3"/>
    <w:rsid w:val="00545E52"/>
    <w:rsid w:val="005502EA"/>
    <w:rsid w:val="00550C5D"/>
    <w:rsid w:val="0055154C"/>
    <w:rsid w:val="00552337"/>
    <w:rsid w:val="0055266E"/>
    <w:rsid w:val="00553F5B"/>
    <w:rsid w:val="00554502"/>
    <w:rsid w:val="00555DDB"/>
    <w:rsid w:val="00555F84"/>
    <w:rsid w:val="005563AC"/>
    <w:rsid w:val="00556FBB"/>
    <w:rsid w:val="005610FC"/>
    <w:rsid w:val="00562272"/>
    <w:rsid w:val="00562283"/>
    <w:rsid w:val="00562C38"/>
    <w:rsid w:val="00562E10"/>
    <w:rsid w:val="00562E9A"/>
    <w:rsid w:val="0056481E"/>
    <w:rsid w:val="005649AA"/>
    <w:rsid w:val="00566899"/>
    <w:rsid w:val="0056742B"/>
    <w:rsid w:val="00570CE1"/>
    <w:rsid w:val="00571665"/>
    <w:rsid w:val="0057239E"/>
    <w:rsid w:val="00572724"/>
    <w:rsid w:val="00572D2B"/>
    <w:rsid w:val="00572ED2"/>
    <w:rsid w:val="0057316A"/>
    <w:rsid w:val="005734E6"/>
    <w:rsid w:val="005748EE"/>
    <w:rsid w:val="00574BA4"/>
    <w:rsid w:val="005756E8"/>
    <w:rsid w:val="00575A61"/>
    <w:rsid w:val="0057623C"/>
    <w:rsid w:val="0057629A"/>
    <w:rsid w:val="00576746"/>
    <w:rsid w:val="00577381"/>
    <w:rsid w:val="005779F6"/>
    <w:rsid w:val="00577A4D"/>
    <w:rsid w:val="00580541"/>
    <w:rsid w:val="005807B8"/>
    <w:rsid w:val="00582005"/>
    <w:rsid w:val="0058325E"/>
    <w:rsid w:val="005836AE"/>
    <w:rsid w:val="005839C1"/>
    <w:rsid w:val="00584AC8"/>
    <w:rsid w:val="00584BB7"/>
    <w:rsid w:val="00584FD9"/>
    <w:rsid w:val="0058598D"/>
    <w:rsid w:val="00585B4E"/>
    <w:rsid w:val="005867DC"/>
    <w:rsid w:val="0058786B"/>
    <w:rsid w:val="00587F87"/>
    <w:rsid w:val="0059017D"/>
    <w:rsid w:val="00590C8A"/>
    <w:rsid w:val="005929F1"/>
    <w:rsid w:val="00592A77"/>
    <w:rsid w:val="005932BD"/>
    <w:rsid w:val="00593D84"/>
    <w:rsid w:val="005943B2"/>
    <w:rsid w:val="00595146"/>
    <w:rsid w:val="0059517B"/>
    <w:rsid w:val="0059716E"/>
    <w:rsid w:val="005974C7"/>
    <w:rsid w:val="005A004C"/>
    <w:rsid w:val="005A0160"/>
    <w:rsid w:val="005A112B"/>
    <w:rsid w:val="005A17DB"/>
    <w:rsid w:val="005A1919"/>
    <w:rsid w:val="005A1C94"/>
    <w:rsid w:val="005A1CF2"/>
    <w:rsid w:val="005A1FE4"/>
    <w:rsid w:val="005A273F"/>
    <w:rsid w:val="005A29D5"/>
    <w:rsid w:val="005A2B67"/>
    <w:rsid w:val="005A3E7B"/>
    <w:rsid w:val="005A42B8"/>
    <w:rsid w:val="005A554E"/>
    <w:rsid w:val="005A6627"/>
    <w:rsid w:val="005A6987"/>
    <w:rsid w:val="005A6DB8"/>
    <w:rsid w:val="005A7345"/>
    <w:rsid w:val="005B088E"/>
    <w:rsid w:val="005B3B1D"/>
    <w:rsid w:val="005B3B45"/>
    <w:rsid w:val="005B4219"/>
    <w:rsid w:val="005B60E5"/>
    <w:rsid w:val="005B6A2F"/>
    <w:rsid w:val="005B71F5"/>
    <w:rsid w:val="005B79DE"/>
    <w:rsid w:val="005C0DE8"/>
    <w:rsid w:val="005C0E11"/>
    <w:rsid w:val="005C150D"/>
    <w:rsid w:val="005C1FBD"/>
    <w:rsid w:val="005C22CB"/>
    <w:rsid w:val="005C2C32"/>
    <w:rsid w:val="005C3A58"/>
    <w:rsid w:val="005C4EFA"/>
    <w:rsid w:val="005C6316"/>
    <w:rsid w:val="005C73CD"/>
    <w:rsid w:val="005C7C33"/>
    <w:rsid w:val="005C7E40"/>
    <w:rsid w:val="005C7E49"/>
    <w:rsid w:val="005D0260"/>
    <w:rsid w:val="005D03F5"/>
    <w:rsid w:val="005D115B"/>
    <w:rsid w:val="005D1367"/>
    <w:rsid w:val="005D18D0"/>
    <w:rsid w:val="005D196D"/>
    <w:rsid w:val="005D2062"/>
    <w:rsid w:val="005D219F"/>
    <w:rsid w:val="005D28FE"/>
    <w:rsid w:val="005D2B8C"/>
    <w:rsid w:val="005D3AD1"/>
    <w:rsid w:val="005D4295"/>
    <w:rsid w:val="005D4859"/>
    <w:rsid w:val="005D4B91"/>
    <w:rsid w:val="005D51EE"/>
    <w:rsid w:val="005D529E"/>
    <w:rsid w:val="005D5C3D"/>
    <w:rsid w:val="005D5E7C"/>
    <w:rsid w:val="005D5F93"/>
    <w:rsid w:val="005D6A55"/>
    <w:rsid w:val="005D6F30"/>
    <w:rsid w:val="005D7B91"/>
    <w:rsid w:val="005E01FE"/>
    <w:rsid w:val="005E0856"/>
    <w:rsid w:val="005E3542"/>
    <w:rsid w:val="005E397A"/>
    <w:rsid w:val="005E47CE"/>
    <w:rsid w:val="005E4E41"/>
    <w:rsid w:val="005E55FC"/>
    <w:rsid w:val="005E5C51"/>
    <w:rsid w:val="005E6194"/>
    <w:rsid w:val="005E6E49"/>
    <w:rsid w:val="005F0359"/>
    <w:rsid w:val="005F0848"/>
    <w:rsid w:val="005F08A5"/>
    <w:rsid w:val="005F0A8E"/>
    <w:rsid w:val="005F1005"/>
    <w:rsid w:val="005F1169"/>
    <w:rsid w:val="005F2EB4"/>
    <w:rsid w:val="005F3B0F"/>
    <w:rsid w:val="005F5330"/>
    <w:rsid w:val="005F6200"/>
    <w:rsid w:val="005F69D2"/>
    <w:rsid w:val="005F6B89"/>
    <w:rsid w:val="005F701E"/>
    <w:rsid w:val="005F75F9"/>
    <w:rsid w:val="006019D5"/>
    <w:rsid w:val="00601C11"/>
    <w:rsid w:val="00602F6A"/>
    <w:rsid w:val="00604211"/>
    <w:rsid w:val="0060567D"/>
    <w:rsid w:val="0060611F"/>
    <w:rsid w:val="006070CD"/>
    <w:rsid w:val="006072FE"/>
    <w:rsid w:val="00610655"/>
    <w:rsid w:val="00610681"/>
    <w:rsid w:val="0061092F"/>
    <w:rsid w:val="00610F29"/>
    <w:rsid w:val="006116D4"/>
    <w:rsid w:val="006124B6"/>
    <w:rsid w:val="00612936"/>
    <w:rsid w:val="0061321F"/>
    <w:rsid w:val="00613502"/>
    <w:rsid w:val="00614681"/>
    <w:rsid w:val="00614CCE"/>
    <w:rsid w:val="006154FA"/>
    <w:rsid w:val="00615602"/>
    <w:rsid w:val="0061568B"/>
    <w:rsid w:val="006156B3"/>
    <w:rsid w:val="00615E99"/>
    <w:rsid w:val="00615EF6"/>
    <w:rsid w:val="00616584"/>
    <w:rsid w:val="00617D74"/>
    <w:rsid w:val="006201D3"/>
    <w:rsid w:val="00620F45"/>
    <w:rsid w:val="00621503"/>
    <w:rsid w:val="006224CE"/>
    <w:rsid w:val="00622690"/>
    <w:rsid w:val="00622D2A"/>
    <w:rsid w:val="00622D87"/>
    <w:rsid w:val="006241F2"/>
    <w:rsid w:val="0062686F"/>
    <w:rsid w:val="0062707C"/>
    <w:rsid w:val="006273E9"/>
    <w:rsid w:val="00627A59"/>
    <w:rsid w:val="00627B69"/>
    <w:rsid w:val="00630461"/>
    <w:rsid w:val="00631EE5"/>
    <w:rsid w:val="00632481"/>
    <w:rsid w:val="006327AE"/>
    <w:rsid w:val="00633503"/>
    <w:rsid w:val="00635BD8"/>
    <w:rsid w:val="006363A5"/>
    <w:rsid w:val="006373F8"/>
    <w:rsid w:val="0063763A"/>
    <w:rsid w:val="00637A44"/>
    <w:rsid w:val="00637E24"/>
    <w:rsid w:val="00637FC3"/>
    <w:rsid w:val="00640A37"/>
    <w:rsid w:val="00641203"/>
    <w:rsid w:val="0064158B"/>
    <w:rsid w:val="006428D6"/>
    <w:rsid w:val="006435B5"/>
    <w:rsid w:val="00644C16"/>
    <w:rsid w:val="006459D4"/>
    <w:rsid w:val="00645DE1"/>
    <w:rsid w:val="00645EDD"/>
    <w:rsid w:val="0064604F"/>
    <w:rsid w:val="006460F2"/>
    <w:rsid w:val="00646E5E"/>
    <w:rsid w:val="0064718D"/>
    <w:rsid w:val="00647F47"/>
    <w:rsid w:val="00650A21"/>
    <w:rsid w:val="0065213A"/>
    <w:rsid w:val="00653DE5"/>
    <w:rsid w:val="00654714"/>
    <w:rsid w:val="0065550E"/>
    <w:rsid w:val="006555D3"/>
    <w:rsid w:val="006558F2"/>
    <w:rsid w:val="00655BCE"/>
    <w:rsid w:val="00655E95"/>
    <w:rsid w:val="0065638E"/>
    <w:rsid w:val="00656789"/>
    <w:rsid w:val="006568FE"/>
    <w:rsid w:val="00656DCE"/>
    <w:rsid w:val="00657049"/>
    <w:rsid w:val="0065762F"/>
    <w:rsid w:val="00660B92"/>
    <w:rsid w:val="00660F5D"/>
    <w:rsid w:val="006615D9"/>
    <w:rsid w:val="006623A5"/>
    <w:rsid w:val="00662AF9"/>
    <w:rsid w:val="006632D6"/>
    <w:rsid w:val="0066353E"/>
    <w:rsid w:val="00664476"/>
    <w:rsid w:val="00664D36"/>
    <w:rsid w:val="00664D49"/>
    <w:rsid w:val="00664FC5"/>
    <w:rsid w:val="006655B4"/>
    <w:rsid w:val="006667F6"/>
    <w:rsid w:val="006678CE"/>
    <w:rsid w:val="0066792E"/>
    <w:rsid w:val="006702B8"/>
    <w:rsid w:val="00671DBA"/>
    <w:rsid w:val="006722FE"/>
    <w:rsid w:val="00672439"/>
    <w:rsid w:val="00673929"/>
    <w:rsid w:val="00674132"/>
    <w:rsid w:val="00674B4A"/>
    <w:rsid w:val="00674E3A"/>
    <w:rsid w:val="00674FAD"/>
    <w:rsid w:val="00675C20"/>
    <w:rsid w:val="006769F4"/>
    <w:rsid w:val="00676AF9"/>
    <w:rsid w:val="006772E1"/>
    <w:rsid w:val="00680C42"/>
    <w:rsid w:val="00681358"/>
    <w:rsid w:val="00683211"/>
    <w:rsid w:val="00683D0F"/>
    <w:rsid w:val="00683EC0"/>
    <w:rsid w:val="0068433A"/>
    <w:rsid w:val="0068493B"/>
    <w:rsid w:val="00685414"/>
    <w:rsid w:val="006861B2"/>
    <w:rsid w:val="00686A3E"/>
    <w:rsid w:val="00686AD7"/>
    <w:rsid w:val="00687D79"/>
    <w:rsid w:val="00690AEF"/>
    <w:rsid w:val="00691394"/>
    <w:rsid w:val="006918BC"/>
    <w:rsid w:val="006924FD"/>
    <w:rsid w:val="006932BE"/>
    <w:rsid w:val="00694D40"/>
    <w:rsid w:val="00694FE7"/>
    <w:rsid w:val="0069550E"/>
    <w:rsid w:val="00695B0F"/>
    <w:rsid w:val="00695ECB"/>
    <w:rsid w:val="006968F2"/>
    <w:rsid w:val="00696D73"/>
    <w:rsid w:val="00697BFB"/>
    <w:rsid w:val="006A04ED"/>
    <w:rsid w:val="006A07A1"/>
    <w:rsid w:val="006A09D4"/>
    <w:rsid w:val="006A1E85"/>
    <w:rsid w:val="006A241E"/>
    <w:rsid w:val="006A32F9"/>
    <w:rsid w:val="006A33C9"/>
    <w:rsid w:val="006A3D41"/>
    <w:rsid w:val="006A45BF"/>
    <w:rsid w:val="006A55C3"/>
    <w:rsid w:val="006A6368"/>
    <w:rsid w:val="006A643D"/>
    <w:rsid w:val="006A649F"/>
    <w:rsid w:val="006A65B6"/>
    <w:rsid w:val="006A6F91"/>
    <w:rsid w:val="006A70F2"/>
    <w:rsid w:val="006A7ACB"/>
    <w:rsid w:val="006A7FA3"/>
    <w:rsid w:val="006B108F"/>
    <w:rsid w:val="006B1950"/>
    <w:rsid w:val="006B1A5C"/>
    <w:rsid w:val="006B1AAC"/>
    <w:rsid w:val="006B204C"/>
    <w:rsid w:val="006B22E1"/>
    <w:rsid w:val="006B2652"/>
    <w:rsid w:val="006B2B44"/>
    <w:rsid w:val="006B33F2"/>
    <w:rsid w:val="006B4092"/>
    <w:rsid w:val="006B4168"/>
    <w:rsid w:val="006B4EDD"/>
    <w:rsid w:val="006B569A"/>
    <w:rsid w:val="006B5897"/>
    <w:rsid w:val="006B6409"/>
    <w:rsid w:val="006B6FA3"/>
    <w:rsid w:val="006B7685"/>
    <w:rsid w:val="006C0AD0"/>
    <w:rsid w:val="006C1F93"/>
    <w:rsid w:val="006C2275"/>
    <w:rsid w:val="006C3675"/>
    <w:rsid w:val="006C3B33"/>
    <w:rsid w:val="006C5090"/>
    <w:rsid w:val="006C5095"/>
    <w:rsid w:val="006C516A"/>
    <w:rsid w:val="006C5DE0"/>
    <w:rsid w:val="006C651F"/>
    <w:rsid w:val="006D0036"/>
    <w:rsid w:val="006D0327"/>
    <w:rsid w:val="006D0A52"/>
    <w:rsid w:val="006D0AB2"/>
    <w:rsid w:val="006D113D"/>
    <w:rsid w:val="006D14F3"/>
    <w:rsid w:val="006D1EA5"/>
    <w:rsid w:val="006D2318"/>
    <w:rsid w:val="006D244B"/>
    <w:rsid w:val="006D2CBF"/>
    <w:rsid w:val="006D333B"/>
    <w:rsid w:val="006D5758"/>
    <w:rsid w:val="006D58EC"/>
    <w:rsid w:val="006D5C6C"/>
    <w:rsid w:val="006D5D58"/>
    <w:rsid w:val="006D5E92"/>
    <w:rsid w:val="006D724F"/>
    <w:rsid w:val="006E0976"/>
    <w:rsid w:val="006E0B2A"/>
    <w:rsid w:val="006E0B30"/>
    <w:rsid w:val="006E14A5"/>
    <w:rsid w:val="006E307F"/>
    <w:rsid w:val="006E3C29"/>
    <w:rsid w:val="006E3F3F"/>
    <w:rsid w:val="006E53C1"/>
    <w:rsid w:val="006E5524"/>
    <w:rsid w:val="006E5996"/>
    <w:rsid w:val="006E62C3"/>
    <w:rsid w:val="006E7258"/>
    <w:rsid w:val="006E7F89"/>
    <w:rsid w:val="006F0A8E"/>
    <w:rsid w:val="006F0DC9"/>
    <w:rsid w:val="006F12DE"/>
    <w:rsid w:val="006F1354"/>
    <w:rsid w:val="006F135C"/>
    <w:rsid w:val="006F173A"/>
    <w:rsid w:val="006F275A"/>
    <w:rsid w:val="006F2A36"/>
    <w:rsid w:val="006F2D24"/>
    <w:rsid w:val="006F7289"/>
    <w:rsid w:val="006F7990"/>
    <w:rsid w:val="007011B0"/>
    <w:rsid w:val="007013FF"/>
    <w:rsid w:val="00701590"/>
    <w:rsid w:val="00701981"/>
    <w:rsid w:val="00701BE9"/>
    <w:rsid w:val="00701C99"/>
    <w:rsid w:val="00702073"/>
    <w:rsid w:val="00702D91"/>
    <w:rsid w:val="00703BF6"/>
    <w:rsid w:val="00704B34"/>
    <w:rsid w:val="007057F1"/>
    <w:rsid w:val="00705EB7"/>
    <w:rsid w:val="00706590"/>
    <w:rsid w:val="00706C38"/>
    <w:rsid w:val="00707815"/>
    <w:rsid w:val="0070784B"/>
    <w:rsid w:val="00710ACB"/>
    <w:rsid w:val="00710D9A"/>
    <w:rsid w:val="00710DC1"/>
    <w:rsid w:val="00710FCE"/>
    <w:rsid w:val="00711350"/>
    <w:rsid w:val="0071159C"/>
    <w:rsid w:val="007124AD"/>
    <w:rsid w:val="00712E25"/>
    <w:rsid w:val="00713315"/>
    <w:rsid w:val="0071336B"/>
    <w:rsid w:val="00713765"/>
    <w:rsid w:val="00713E01"/>
    <w:rsid w:val="0071446D"/>
    <w:rsid w:val="00715814"/>
    <w:rsid w:val="00715D09"/>
    <w:rsid w:val="0071646E"/>
    <w:rsid w:val="00716BFE"/>
    <w:rsid w:val="007171B7"/>
    <w:rsid w:val="007171D5"/>
    <w:rsid w:val="00717301"/>
    <w:rsid w:val="00717751"/>
    <w:rsid w:val="007179BB"/>
    <w:rsid w:val="0072103A"/>
    <w:rsid w:val="00721309"/>
    <w:rsid w:val="007219A8"/>
    <w:rsid w:val="00722418"/>
    <w:rsid w:val="00722DD7"/>
    <w:rsid w:val="0072357E"/>
    <w:rsid w:val="00724FB6"/>
    <w:rsid w:val="00725150"/>
    <w:rsid w:val="00725A70"/>
    <w:rsid w:val="00726646"/>
    <w:rsid w:val="0072765F"/>
    <w:rsid w:val="00727A63"/>
    <w:rsid w:val="00727FC3"/>
    <w:rsid w:val="00730259"/>
    <w:rsid w:val="0073176C"/>
    <w:rsid w:val="00731DD2"/>
    <w:rsid w:val="007324CE"/>
    <w:rsid w:val="007333F4"/>
    <w:rsid w:val="00733919"/>
    <w:rsid w:val="00735568"/>
    <w:rsid w:val="00735E82"/>
    <w:rsid w:val="00736DD3"/>
    <w:rsid w:val="00737377"/>
    <w:rsid w:val="00737A90"/>
    <w:rsid w:val="00737BFB"/>
    <w:rsid w:val="00737C59"/>
    <w:rsid w:val="00740168"/>
    <w:rsid w:val="0074029C"/>
    <w:rsid w:val="00740F07"/>
    <w:rsid w:val="0074116B"/>
    <w:rsid w:val="00742050"/>
    <w:rsid w:val="007422D3"/>
    <w:rsid w:val="00742405"/>
    <w:rsid w:val="00742F2F"/>
    <w:rsid w:val="007430DF"/>
    <w:rsid w:val="00743215"/>
    <w:rsid w:val="00743275"/>
    <w:rsid w:val="00743E4F"/>
    <w:rsid w:val="00744BC0"/>
    <w:rsid w:val="00746303"/>
    <w:rsid w:val="007466D5"/>
    <w:rsid w:val="00746A21"/>
    <w:rsid w:val="00750282"/>
    <w:rsid w:val="00750333"/>
    <w:rsid w:val="007504E8"/>
    <w:rsid w:val="007508A6"/>
    <w:rsid w:val="0075148A"/>
    <w:rsid w:val="0075249E"/>
    <w:rsid w:val="00752C17"/>
    <w:rsid w:val="00753039"/>
    <w:rsid w:val="007535B1"/>
    <w:rsid w:val="00754690"/>
    <w:rsid w:val="00754D58"/>
    <w:rsid w:val="00754E8A"/>
    <w:rsid w:val="00755986"/>
    <w:rsid w:val="00755EFE"/>
    <w:rsid w:val="0075659D"/>
    <w:rsid w:val="007566A0"/>
    <w:rsid w:val="00756722"/>
    <w:rsid w:val="00756A30"/>
    <w:rsid w:val="0075725E"/>
    <w:rsid w:val="007577D4"/>
    <w:rsid w:val="007578BC"/>
    <w:rsid w:val="007579D9"/>
    <w:rsid w:val="00757FDC"/>
    <w:rsid w:val="00760B93"/>
    <w:rsid w:val="00760D8A"/>
    <w:rsid w:val="00760FA7"/>
    <w:rsid w:val="00761913"/>
    <w:rsid w:val="00761D64"/>
    <w:rsid w:val="007622BC"/>
    <w:rsid w:val="00762BF8"/>
    <w:rsid w:val="007633D3"/>
    <w:rsid w:val="00763E45"/>
    <w:rsid w:val="0076584D"/>
    <w:rsid w:val="00765C2C"/>
    <w:rsid w:val="00766E4C"/>
    <w:rsid w:val="00766F8E"/>
    <w:rsid w:val="00767B47"/>
    <w:rsid w:val="00770493"/>
    <w:rsid w:val="0077057A"/>
    <w:rsid w:val="00770725"/>
    <w:rsid w:val="007713D5"/>
    <w:rsid w:val="0077181B"/>
    <w:rsid w:val="00771861"/>
    <w:rsid w:val="0077192A"/>
    <w:rsid w:val="00771EDC"/>
    <w:rsid w:val="00772F97"/>
    <w:rsid w:val="00773ECC"/>
    <w:rsid w:val="007742CE"/>
    <w:rsid w:val="00775354"/>
    <w:rsid w:val="007757A4"/>
    <w:rsid w:val="00775AB6"/>
    <w:rsid w:val="00776055"/>
    <w:rsid w:val="007766B8"/>
    <w:rsid w:val="007816CC"/>
    <w:rsid w:val="00782618"/>
    <w:rsid w:val="007826CE"/>
    <w:rsid w:val="0078272E"/>
    <w:rsid w:val="00782747"/>
    <w:rsid w:val="00782A74"/>
    <w:rsid w:val="00782B12"/>
    <w:rsid w:val="00782CCE"/>
    <w:rsid w:val="0078323E"/>
    <w:rsid w:val="007836D5"/>
    <w:rsid w:val="007844D6"/>
    <w:rsid w:val="00785064"/>
    <w:rsid w:val="00785081"/>
    <w:rsid w:val="007870E7"/>
    <w:rsid w:val="00787EFC"/>
    <w:rsid w:val="00790A3E"/>
    <w:rsid w:val="00792579"/>
    <w:rsid w:val="007926FD"/>
    <w:rsid w:val="00793150"/>
    <w:rsid w:val="00793376"/>
    <w:rsid w:val="00793A4B"/>
    <w:rsid w:val="00793CD8"/>
    <w:rsid w:val="00793F3A"/>
    <w:rsid w:val="007941BD"/>
    <w:rsid w:val="007954F3"/>
    <w:rsid w:val="00795644"/>
    <w:rsid w:val="007962D6"/>
    <w:rsid w:val="00796A1C"/>
    <w:rsid w:val="00796B80"/>
    <w:rsid w:val="00796CA1"/>
    <w:rsid w:val="007A0AB9"/>
    <w:rsid w:val="007A1368"/>
    <w:rsid w:val="007A1768"/>
    <w:rsid w:val="007A234E"/>
    <w:rsid w:val="007A2E70"/>
    <w:rsid w:val="007A317D"/>
    <w:rsid w:val="007A3758"/>
    <w:rsid w:val="007A4238"/>
    <w:rsid w:val="007A4444"/>
    <w:rsid w:val="007A4495"/>
    <w:rsid w:val="007A6138"/>
    <w:rsid w:val="007B05EC"/>
    <w:rsid w:val="007B0AB5"/>
    <w:rsid w:val="007B0FC2"/>
    <w:rsid w:val="007B193C"/>
    <w:rsid w:val="007B1E0A"/>
    <w:rsid w:val="007B251A"/>
    <w:rsid w:val="007B2605"/>
    <w:rsid w:val="007B2B60"/>
    <w:rsid w:val="007B2D50"/>
    <w:rsid w:val="007B351F"/>
    <w:rsid w:val="007B3A83"/>
    <w:rsid w:val="007B5A80"/>
    <w:rsid w:val="007B7E60"/>
    <w:rsid w:val="007C08F4"/>
    <w:rsid w:val="007C0C1C"/>
    <w:rsid w:val="007C0D77"/>
    <w:rsid w:val="007C2129"/>
    <w:rsid w:val="007C266E"/>
    <w:rsid w:val="007C2C7E"/>
    <w:rsid w:val="007C2C9C"/>
    <w:rsid w:val="007C2D97"/>
    <w:rsid w:val="007C31CD"/>
    <w:rsid w:val="007C3D5A"/>
    <w:rsid w:val="007C430D"/>
    <w:rsid w:val="007C4A42"/>
    <w:rsid w:val="007C65FF"/>
    <w:rsid w:val="007C6B25"/>
    <w:rsid w:val="007C6D7D"/>
    <w:rsid w:val="007C73D7"/>
    <w:rsid w:val="007D06A0"/>
    <w:rsid w:val="007D0B08"/>
    <w:rsid w:val="007D0B15"/>
    <w:rsid w:val="007D18D4"/>
    <w:rsid w:val="007D216D"/>
    <w:rsid w:val="007D2B4A"/>
    <w:rsid w:val="007D2C2B"/>
    <w:rsid w:val="007D48EA"/>
    <w:rsid w:val="007D513B"/>
    <w:rsid w:val="007D5CB3"/>
    <w:rsid w:val="007D6137"/>
    <w:rsid w:val="007D64D9"/>
    <w:rsid w:val="007D6650"/>
    <w:rsid w:val="007D7D74"/>
    <w:rsid w:val="007D7FE0"/>
    <w:rsid w:val="007E03D4"/>
    <w:rsid w:val="007E0A5D"/>
    <w:rsid w:val="007E114B"/>
    <w:rsid w:val="007E3053"/>
    <w:rsid w:val="007E4881"/>
    <w:rsid w:val="007E5728"/>
    <w:rsid w:val="007E7BE1"/>
    <w:rsid w:val="007F1DCB"/>
    <w:rsid w:val="007F2D39"/>
    <w:rsid w:val="007F32FC"/>
    <w:rsid w:val="007F4143"/>
    <w:rsid w:val="007F4896"/>
    <w:rsid w:val="007F4992"/>
    <w:rsid w:val="007F4C7F"/>
    <w:rsid w:val="007F5A47"/>
    <w:rsid w:val="007F5F60"/>
    <w:rsid w:val="007F6E1D"/>
    <w:rsid w:val="00800157"/>
    <w:rsid w:val="00800F96"/>
    <w:rsid w:val="00801EAB"/>
    <w:rsid w:val="0080324A"/>
    <w:rsid w:val="008045DC"/>
    <w:rsid w:val="0080493E"/>
    <w:rsid w:val="00805206"/>
    <w:rsid w:val="00805F65"/>
    <w:rsid w:val="008062D3"/>
    <w:rsid w:val="00806A9E"/>
    <w:rsid w:val="00806FA6"/>
    <w:rsid w:val="00807061"/>
    <w:rsid w:val="00810027"/>
    <w:rsid w:val="0081174F"/>
    <w:rsid w:val="00811989"/>
    <w:rsid w:val="00811AB3"/>
    <w:rsid w:val="00812015"/>
    <w:rsid w:val="0081599F"/>
    <w:rsid w:val="00816165"/>
    <w:rsid w:val="00816199"/>
    <w:rsid w:val="008173C7"/>
    <w:rsid w:val="00820370"/>
    <w:rsid w:val="00820382"/>
    <w:rsid w:val="0082503E"/>
    <w:rsid w:val="0082526E"/>
    <w:rsid w:val="0082553F"/>
    <w:rsid w:val="0082676A"/>
    <w:rsid w:val="008268FD"/>
    <w:rsid w:val="008269A4"/>
    <w:rsid w:val="00827E1F"/>
    <w:rsid w:val="008301B2"/>
    <w:rsid w:val="008304EA"/>
    <w:rsid w:val="008305BA"/>
    <w:rsid w:val="00831781"/>
    <w:rsid w:val="00831907"/>
    <w:rsid w:val="00831D7E"/>
    <w:rsid w:val="008324FC"/>
    <w:rsid w:val="008334FB"/>
    <w:rsid w:val="00833E05"/>
    <w:rsid w:val="00834523"/>
    <w:rsid w:val="008346F8"/>
    <w:rsid w:val="00834F9A"/>
    <w:rsid w:val="00835936"/>
    <w:rsid w:val="00835978"/>
    <w:rsid w:val="00836433"/>
    <w:rsid w:val="00836E21"/>
    <w:rsid w:val="00837060"/>
    <w:rsid w:val="0083712B"/>
    <w:rsid w:val="008371E8"/>
    <w:rsid w:val="00837AC9"/>
    <w:rsid w:val="00837BB8"/>
    <w:rsid w:val="00840C84"/>
    <w:rsid w:val="008412AB"/>
    <w:rsid w:val="0084172B"/>
    <w:rsid w:val="00841BA1"/>
    <w:rsid w:val="00842387"/>
    <w:rsid w:val="008424CF"/>
    <w:rsid w:val="00842A9F"/>
    <w:rsid w:val="00842B5B"/>
    <w:rsid w:val="00843F1A"/>
    <w:rsid w:val="008444F0"/>
    <w:rsid w:val="00844E88"/>
    <w:rsid w:val="00844F19"/>
    <w:rsid w:val="00844FB0"/>
    <w:rsid w:val="00845F34"/>
    <w:rsid w:val="00846927"/>
    <w:rsid w:val="00846DD4"/>
    <w:rsid w:val="00847227"/>
    <w:rsid w:val="0084724B"/>
    <w:rsid w:val="0084731B"/>
    <w:rsid w:val="00847DBA"/>
    <w:rsid w:val="0085082F"/>
    <w:rsid w:val="0085142D"/>
    <w:rsid w:val="0085158B"/>
    <w:rsid w:val="00851C89"/>
    <w:rsid w:val="00852E0E"/>
    <w:rsid w:val="00855370"/>
    <w:rsid w:val="00856349"/>
    <w:rsid w:val="00856533"/>
    <w:rsid w:val="00856EF1"/>
    <w:rsid w:val="00857074"/>
    <w:rsid w:val="0085723A"/>
    <w:rsid w:val="0085757F"/>
    <w:rsid w:val="00857CA2"/>
    <w:rsid w:val="00857FF2"/>
    <w:rsid w:val="0086025B"/>
    <w:rsid w:val="00860332"/>
    <w:rsid w:val="00861414"/>
    <w:rsid w:val="00861C08"/>
    <w:rsid w:val="00862351"/>
    <w:rsid w:val="00863580"/>
    <w:rsid w:val="00863DFB"/>
    <w:rsid w:val="008643EE"/>
    <w:rsid w:val="008644E6"/>
    <w:rsid w:val="008646ED"/>
    <w:rsid w:val="0086595E"/>
    <w:rsid w:val="00865B3B"/>
    <w:rsid w:val="00866503"/>
    <w:rsid w:val="00866BFF"/>
    <w:rsid w:val="00866D19"/>
    <w:rsid w:val="0086769E"/>
    <w:rsid w:val="00867B60"/>
    <w:rsid w:val="00870AC2"/>
    <w:rsid w:val="00872031"/>
    <w:rsid w:val="008721BB"/>
    <w:rsid w:val="00873947"/>
    <w:rsid w:val="00873AB2"/>
    <w:rsid w:val="00875903"/>
    <w:rsid w:val="008759DA"/>
    <w:rsid w:val="00876427"/>
    <w:rsid w:val="00876E81"/>
    <w:rsid w:val="008776D8"/>
    <w:rsid w:val="0088072C"/>
    <w:rsid w:val="00880F1C"/>
    <w:rsid w:val="008810B9"/>
    <w:rsid w:val="00882448"/>
    <w:rsid w:val="008824B4"/>
    <w:rsid w:val="00882522"/>
    <w:rsid w:val="008829E3"/>
    <w:rsid w:val="00883BAF"/>
    <w:rsid w:val="00884018"/>
    <w:rsid w:val="00884A12"/>
    <w:rsid w:val="00884E82"/>
    <w:rsid w:val="00885E58"/>
    <w:rsid w:val="008861AF"/>
    <w:rsid w:val="00886FA4"/>
    <w:rsid w:val="0088728F"/>
    <w:rsid w:val="00887588"/>
    <w:rsid w:val="00892190"/>
    <w:rsid w:val="00892E29"/>
    <w:rsid w:val="00893086"/>
    <w:rsid w:val="00893788"/>
    <w:rsid w:val="00894447"/>
    <w:rsid w:val="008953B7"/>
    <w:rsid w:val="00895C2A"/>
    <w:rsid w:val="008966F4"/>
    <w:rsid w:val="00896C1C"/>
    <w:rsid w:val="0089776C"/>
    <w:rsid w:val="008A03AD"/>
    <w:rsid w:val="008A0902"/>
    <w:rsid w:val="008A09DA"/>
    <w:rsid w:val="008A0C0B"/>
    <w:rsid w:val="008A0D08"/>
    <w:rsid w:val="008A24D6"/>
    <w:rsid w:val="008A2905"/>
    <w:rsid w:val="008A2D26"/>
    <w:rsid w:val="008A2D39"/>
    <w:rsid w:val="008A32AA"/>
    <w:rsid w:val="008A3C3F"/>
    <w:rsid w:val="008A4063"/>
    <w:rsid w:val="008A48CF"/>
    <w:rsid w:val="008A4D53"/>
    <w:rsid w:val="008A55EE"/>
    <w:rsid w:val="008A704E"/>
    <w:rsid w:val="008A725C"/>
    <w:rsid w:val="008A7C1F"/>
    <w:rsid w:val="008A7D3C"/>
    <w:rsid w:val="008A7D6D"/>
    <w:rsid w:val="008B15DF"/>
    <w:rsid w:val="008B1D59"/>
    <w:rsid w:val="008B2824"/>
    <w:rsid w:val="008B3228"/>
    <w:rsid w:val="008B3A45"/>
    <w:rsid w:val="008B4E69"/>
    <w:rsid w:val="008B5711"/>
    <w:rsid w:val="008B5CA2"/>
    <w:rsid w:val="008B5D9C"/>
    <w:rsid w:val="008B5DC2"/>
    <w:rsid w:val="008B5F15"/>
    <w:rsid w:val="008B6439"/>
    <w:rsid w:val="008B6985"/>
    <w:rsid w:val="008B6ADE"/>
    <w:rsid w:val="008B7058"/>
    <w:rsid w:val="008B7764"/>
    <w:rsid w:val="008B7B11"/>
    <w:rsid w:val="008C044B"/>
    <w:rsid w:val="008C04A7"/>
    <w:rsid w:val="008C0565"/>
    <w:rsid w:val="008C08F5"/>
    <w:rsid w:val="008C0CDB"/>
    <w:rsid w:val="008C1693"/>
    <w:rsid w:val="008C1B2B"/>
    <w:rsid w:val="008C323E"/>
    <w:rsid w:val="008C3491"/>
    <w:rsid w:val="008C35A9"/>
    <w:rsid w:val="008C3853"/>
    <w:rsid w:val="008C51A5"/>
    <w:rsid w:val="008C5AD1"/>
    <w:rsid w:val="008C728F"/>
    <w:rsid w:val="008C7CF8"/>
    <w:rsid w:val="008C7E60"/>
    <w:rsid w:val="008D08EF"/>
    <w:rsid w:val="008D0BD9"/>
    <w:rsid w:val="008D1D3E"/>
    <w:rsid w:val="008D2344"/>
    <w:rsid w:val="008D2F70"/>
    <w:rsid w:val="008D327A"/>
    <w:rsid w:val="008D47C2"/>
    <w:rsid w:val="008D4D87"/>
    <w:rsid w:val="008D5283"/>
    <w:rsid w:val="008D5469"/>
    <w:rsid w:val="008D5A90"/>
    <w:rsid w:val="008D64DC"/>
    <w:rsid w:val="008D791B"/>
    <w:rsid w:val="008E07E7"/>
    <w:rsid w:val="008E156F"/>
    <w:rsid w:val="008E17D3"/>
    <w:rsid w:val="008E1A69"/>
    <w:rsid w:val="008E227E"/>
    <w:rsid w:val="008E24AA"/>
    <w:rsid w:val="008E3D2B"/>
    <w:rsid w:val="008E40E8"/>
    <w:rsid w:val="008E5505"/>
    <w:rsid w:val="008E607D"/>
    <w:rsid w:val="008E641D"/>
    <w:rsid w:val="008E65A6"/>
    <w:rsid w:val="008F044D"/>
    <w:rsid w:val="008F106A"/>
    <w:rsid w:val="008F175B"/>
    <w:rsid w:val="008F2FAA"/>
    <w:rsid w:val="008F3270"/>
    <w:rsid w:val="008F3C85"/>
    <w:rsid w:val="008F4678"/>
    <w:rsid w:val="008F493F"/>
    <w:rsid w:val="008F4C5C"/>
    <w:rsid w:val="008F59B1"/>
    <w:rsid w:val="008F61E6"/>
    <w:rsid w:val="008F6281"/>
    <w:rsid w:val="008F6B57"/>
    <w:rsid w:val="0090031D"/>
    <w:rsid w:val="00901246"/>
    <w:rsid w:val="00901849"/>
    <w:rsid w:val="00901A56"/>
    <w:rsid w:val="00901F9B"/>
    <w:rsid w:val="00902844"/>
    <w:rsid w:val="00904A11"/>
    <w:rsid w:val="00904F37"/>
    <w:rsid w:val="00905182"/>
    <w:rsid w:val="009061ED"/>
    <w:rsid w:val="0090680F"/>
    <w:rsid w:val="00907130"/>
    <w:rsid w:val="00907B94"/>
    <w:rsid w:val="00907DD9"/>
    <w:rsid w:val="00907EDE"/>
    <w:rsid w:val="00910458"/>
    <w:rsid w:val="0091086F"/>
    <w:rsid w:val="009111CF"/>
    <w:rsid w:val="0091142F"/>
    <w:rsid w:val="009140DD"/>
    <w:rsid w:val="009149E7"/>
    <w:rsid w:val="00914BB7"/>
    <w:rsid w:val="00914C4D"/>
    <w:rsid w:val="00914DB2"/>
    <w:rsid w:val="00914E26"/>
    <w:rsid w:val="009156F8"/>
    <w:rsid w:val="00915EF3"/>
    <w:rsid w:val="00916195"/>
    <w:rsid w:val="0091797C"/>
    <w:rsid w:val="0092076E"/>
    <w:rsid w:val="00920994"/>
    <w:rsid w:val="009210D3"/>
    <w:rsid w:val="00921703"/>
    <w:rsid w:val="009222D7"/>
    <w:rsid w:val="0092249E"/>
    <w:rsid w:val="00922937"/>
    <w:rsid w:val="00922A9D"/>
    <w:rsid w:val="00922ADA"/>
    <w:rsid w:val="009231FF"/>
    <w:rsid w:val="00923943"/>
    <w:rsid w:val="009246B6"/>
    <w:rsid w:val="0092515B"/>
    <w:rsid w:val="00925418"/>
    <w:rsid w:val="00925FFD"/>
    <w:rsid w:val="00926218"/>
    <w:rsid w:val="00926AE4"/>
    <w:rsid w:val="00927696"/>
    <w:rsid w:val="0093017D"/>
    <w:rsid w:val="00930241"/>
    <w:rsid w:val="009302E6"/>
    <w:rsid w:val="00930759"/>
    <w:rsid w:val="00930FD2"/>
    <w:rsid w:val="00931031"/>
    <w:rsid w:val="009312C8"/>
    <w:rsid w:val="009315F5"/>
    <w:rsid w:val="00931C3C"/>
    <w:rsid w:val="00931F76"/>
    <w:rsid w:val="009330ED"/>
    <w:rsid w:val="00933837"/>
    <w:rsid w:val="0093386B"/>
    <w:rsid w:val="009362A4"/>
    <w:rsid w:val="0093786F"/>
    <w:rsid w:val="00940B8F"/>
    <w:rsid w:val="00941183"/>
    <w:rsid w:val="00941ACB"/>
    <w:rsid w:val="00942FC4"/>
    <w:rsid w:val="0094398A"/>
    <w:rsid w:val="0094493F"/>
    <w:rsid w:val="00945F13"/>
    <w:rsid w:val="00946327"/>
    <w:rsid w:val="00946931"/>
    <w:rsid w:val="00947079"/>
    <w:rsid w:val="00947231"/>
    <w:rsid w:val="009477AE"/>
    <w:rsid w:val="00947860"/>
    <w:rsid w:val="00947955"/>
    <w:rsid w:val="00951079"/>
    <w:rsid w:val="00951381"/>
    <w:rsid w:val="009513BC"/>
    <w:rsid w:val="0095390C"/>
    <w:rsid w:val="00953A5D"/>
    <w:rsid w:val="00954232"/>
    <w:rsid w:val="009544A0"/>
    <w:rsid w:val="00954B3B"/>
    <w:rsid w:val="00955B6D"/>
    <w:rsid w:val="00956AA7"/>
    <w:rsid w:val="00957F5D"/>
    <w:rsid w:val="009602C8"/>
    <w:rsid w:val="0096160A"/>
    <w:rsid w:val="00962255"/>
    <w:rsid w:val="00962ED8"/>
    <w:rsid w:val="00962EF7"/>
    <w:rsid w:val="00963015"/>
    <w:rsid w:val="009634F3"/>
    <w:rsid w:val="00963799"/>
    <w:rsid w:val="0096426D"/>
    <w:rsid w:val="00964538"/>
    <w:rsid w:val="00964B7C"/>
    <w:rsid w:val="00964E27"/>
    <w:rsid w:val="00964EAD"/>
    <w:rsid w:val="009660ED"/>
    <w:rsid w:val="00967147"/>
    <w:rsid w:val="009677F5"/>
    <w:rsid w:val="00967860"/>
    <w:rsid w:val="00967F51"/>
    <w:rsid w:val="00970C71"/>
    <w:rsid w:val="00970FF3"/>
    <w:rsid w:val="009715EB"/>
    <w:rsid w:val="00971D95"/>
    <w:rsid w:val="00971F0D"/>
    <w:rsid w:val="009736CE"/>
    <w:rsid w:val="00973F4B"/>
    <w:rsid w:val="009750D5"/>
    <w:rsid w:val="009765E2"/>
    <w:rsid w:val="009766F4"/>
    <w:rsid w:val="00977402"/>
    <w:rsid w:val="0097743A"/>
    <w:rsid w:val="009808F8"/>
    <w:rsid w:val="00980EFF"/>
    <w:rsid w:val="0098131D"/>
    <w:rsid w:val="00981327"/>
    <w:rsid w:val="009829D5"/>
    <w:rsid w:val="00983B57"/>
    <w:rsid w:val="00983D42"/>
    <w:rsid w:val="0098410C"/>
    <w:rsid w:val="009845F8"/>
    <w:rsid w:val="00984677"/>
    <w:rsid w:val="0098498E"/>
    <w:rsid w:val="00984AB0"/>
    <w:rsid w:val="0098588B"/>
    <w:rsid w:val="009861D6"/>
    <w:rsid w:val="00986208"/>
    <w:rsid w:val="00987E15"/>
    <w:rsid w:val="00990FB1"/>
    <w:rsid w:val="00991078"/>
    <w:rsid w:val="009911FE"/>
    <w:rsid w:val="009915EA"/>
    <w:rsid w:val="0099183A"/>
    <w:rsid w:val="00991BC5"/>
    <w:rsid w:val="0099262A"/>
    <w:rsid w:val="009927CB"/>
    <w:rsid w:val="009940A8"/>
    <w:rsid w:val="00994EF1"/>
    <w:rsid w:val="00995CBF"/>
    <w:rsid w:val="0099624F"/>
    <w:rsid w:val="0099746E"/>
    <w:rsid w:val="009975DE"/>
    <w:rsid w:val="009979D7"/>
    <w:rsid w:val="00997A1A"/>
    <w:rsid w:val="00997B61"/>
    <w:rsid w:val="009A0247"/>
    <w:rsid w:val="009A11D0"/>
    <w:rsid w:val="009A16A1"/>
    <w:rsid w:val="009A1751"/>
    <w:rsid w:val="009A238B"/>
    <w:rsid w:val="009A2B66"/>
    <w:rsid w:val="009A35F4"/>
    <w:rsid w:val="009A5005"/>
    <w:rsid w:val="009A5475"/>
    <w:rsid w:val="009A5CA3"/>
    <w:rsid w:val="009A692C"/>
    <w:rsid w:val="009A71E2"/>
    <w:rsid w:val="009A78C7"/>
    <w:rsid w:val="009B18B3"/>
    <w:rsid w:val="009B1E5A"/>
    <w:rsid w:val="009B278F"/>
    <w:rsid w:val="009B2F8E"/>
    <w:rsid w:val="009B3033"/>
    <w:rsid w:val="009B37FE"/>
    <w:rsid w:val="009B3C16"/>
    <w:rsid w:val="009B3DC2"/>
    <w:rsid w:val="009B4D6A"/>
    <w:rsid w:val="009B5179"/>
    <w:rsid w:val="009B627D"/>
    <w:rsid w:val="009B6415"/>
    <w:rsid w:val="009B6FBD"/>
    <w:rsid w:val="009C1163"/>
    <w:rsid w:val="009C129B"/>
    <w:rsid w:val="009C1819"/>
    <w:rsid w:val="009C1A31"/>
    <w:rsid w:val="009C200F"/>
    <w:rsid w:val="009C25EB"/>
    <w:rsid w:val="009C2CCC"/>
    <w:rsid w:val="009C2F78"/>
    <w:rsid w:val="009C3072"/>
    <w:rsid w:val="009C396B"/>
    <w:rsid w:val="009C4AA6"/>
    <w:rsid w:val="009C4D27"/>
    <w:rsid w:val="009C5D5B"/>
    <w:rsid w:val="009C6641"/>
    <w:rsid w:val="009C6A19"/>
    <w:rsid w:val="009C6E1B"/>
    <w:rsid w:val="009C6F39"/>
    <w:rsid w:val="009C7145"/>
    <w:rsid w:val="009C7D40"/>
    <w:rsid w:val="009D0637"/>
    <w:rsid w:val="009D18C5"/>
    <w:rsid w:val="009D20BC"/>
    <w:rsid w:val="009D210F"/>
    <w:rsid w:val="009D332F"/>
    <w:rsid w:val="009D38F8"/>
    <w:rsid w:val="009D3983"/>
    <w:rsid w:val="009D3D37"/>
    <w:rsid w:val="009D5779"/>
    <w:rsid w:val="009D5A2F"/>
    <w:rsid w:val="009D5AA7"/>
    <w:rsid w:val="009E060A"/>
    <w:rsid w:val="009E176F"/>
    <w:rsid w:val="009E2106"/>
    <w:rsid w:val="009E26AA"/>
    <w:rsid w:val="009E2AD7"/>
    <w:rsid w:val="009E3393"/>
    <w:rsid w:val="009E4303"/>
    <w:rsid w:val="009E4327"/>
    <w:rsid w:val="009E4476"/>
    <w:rsid w:val="009E4904"/>
    <w:rsid w:val="009E4FE3"/>
    <w:rsid w:val="009E5E50"/>
    <w:rsid w:val="009E6145"/>
    <w:rsid w:val="009E709B"/>
    <w:rsid w:val="009F0019"/>
    <w:rsid w:val="009F005A"/>
    <w:rsid w:val="009F08C6"/>
    <w:rsid w:val="009F09DE"/>
    <w:rsid w:val="009F0DA0"/>
    <w:rsid w:val="009F230E"/>
    <w:rsid w:val="009F238E"/>
    <w:rsid w:val="009F3F5C"/>
    <w:rsid w:val="009F4700"/>
    <w:rsid w:val="009F4F28"/>
    <w:rsid w:val="009F6006"/>
    <w:rsid w:val="009F6A40"/>
    <w:rsid w:val="009F6A60"/>
    <w:rsid w:val="009F724D"/>
    <w:rsid w:val="009F798D"/>
    <w:rsid w:val="00A011BF"/>
    <w:rsid w:val="00A013A5"/>
    <w:rsid w:val="00A0145D"/>
    <w:rsid w:val="00A01692"/>
    <w:rsid w:val="00A016FE"/>
    <w:rsid w:val="00A01A9D"/>
    <w:rsid w:val="00A01D09"/>
    <w:rsid w:val="00A025AB"/>
    <w:rsid w:val="00A03253"/>
    <w:rsid w:val="00A03605"/>
    <w:rsid w:val="00A0421F"/>
    <w:rsid w:val="00A047C0"/>
    <w:rsid w:val="00A0519B"/>
    <w:rsid w:val="00A056B9"/>
    <w:rsid w:val="00A0596F"/>
    <w:rsid w:val="00A05B7A"/>
    <w:rsid w:val="00A0672A"/>
    <w:rsid w:val="00A073F4"/>
    <w:rsid w:val="00A07425"/>
    <w:rsid w:val="00A07505"/>
    <w:rsid w:val="00A075D3"/>
    <w:rsid w:val="00A07701"/>
    <w:rsid w:val="00A07F3F"/>
    <w:rsid w:val="00A10668"/>
    <w:rsid w:val="00A10701"/>
    <w:rsid w:val="00A10F2E"/>
    <w:rsid w:val="00A10F8F"/>
    <w:rsid w:val="00A111E5"/>
    <w:rsid w:val="00A11C8F"/>
    <w:rsid w:val="00A11E0D"/>
    <w:rsid w:val="00A126E8"/>
    <w:rsid w:val="00A12939"/>
    <w:rsid w:val="00A12A65"/>
    <w:rsid w:val="00A12FBB"/>
    <w:rsid w:val="00A134A4"/>
    <w:rsid w:val="00A136B1"/>
    <w:rsid w:val="00A1383F"/>
    <w:rsid w:val="00A1471F"/>
    <w:rsid w:val="00A1680D"/>
    <w:rsid w:val="00A1768A"/>
    <w:rsid w:val="00A178B9"/>
    <w:rsid w:val="00A228CA"/>
    <w:rsid w:val="00A22CB6"/>
    <w:rsid w:val="00A238AA"/>
    <w:rsid w:val="00A2396A"/>
    <w:rsid w:val="00A239E2"/>
    <w:rsid w:val="00A23B45"/>
    <w:rsid w:val="00A23D2D"/>
    <w:rsid w:val="00A23D83"/>
    <w:rsid w:val="00A23F71"/>
    <w:rsid w:val="00A25303"/>
    <w:rsid w:val="00A26142"/>
    <w:rsid w:val="00A2684E"/>
    <w:rsid w:val="00A27195"/>
    <w:rsid w:val="00A273CB"/>
    <w:rsid w:val="00A277C9"/>
    <w:rsid w:val="00A27D57"/>
    <w:rsid w:val="00A30005"/>
    <w:rsid w:val="00A305FA"/>
    <w:rsid w:val="00A30AB4"/>
    <w:rsid w:val="00A31001"/>
    <w:rsid w:val="00A31447"/>
    <w:rsid w:val="00A3147A"/>
    <w:rsid w:val="00A32E5C"/>
    <w:rsid w:val="00A32F28"/>
    <w:rsid w:val="00A33068"/>
    <w:rsid w:val="00A33D7E"/>
    <w:rsid w:val="00A33EB9"/>
    <w:rsid w:val="00A34091"/>
    <w:rsid w:val="00A353EC"/>
    <w:rsid w:val="00A35B20"/>
    <w:rsid w:val="00A35D74"/>
    <w:rsid w:val="00A3639D"/>
    <w:rsid w:val="00A37DC1"/>
    <w:rsid w:val="00A40028"/>
    <w:rsid w:val="00A408D5"/>
    <w:rsid w:val="00A40E22"/>
    <w:rsid w:val="00A4225A"/>
    <w:rsid w:val="00A42EA4"/>
    <w:rsid w:val="00A4351A"/>
    <w:rsid w:val="00A4379B"/>
    <w:rsid w:val="00A437FD"/>
    <w:rsid w:val="00A4482C"/>
    <w:rsid w:val="00A455A1"/>
    <w:rsid w:val="00A46A31"/>
    <w:rsid w:val="00A471BD"/>
    <w:rsid w:val="00A501E8"/>
    <w:rsid w:val="00A5082F"/>
    <w:rsid w:val="00A50C36"/>
    <w:rsid w:val="00A52E32"/>
    <w:rsid w:val="00A53797"/>
    <w:rsid w:val="00A53A4A"/>
    <w:rsid w:val="00A54B2E"/>
    <w:rsid w:val="00A550E3"/>
    <w:rsid w:val="00A55672"/>
    <w:rsid w:val="00A577E1"/>
    <w:rsid w:val="00A5795E"/>
    <w:rsid w:val="00A57E37"/>
    <w:rsid w:val="00A6068D"/>
    <w:rsid w:val="00A60AE2"/>
    <w:rsid w:val="00A60F82"/>
    <w:rsid w:val="00A61307"/>
    <w:rsid w:val="00A616C4"/>
    <w:rsid w:val="00A61F03"/>
    <w:rsid w:val="00A620D0"/>
    <w:rsid w:val="00A621C2"/>
    <w:rsid w:val="00A62FE1"/>
    <w:rsid w:val="00A62FFA"/>
    <w:rsid w:val="00A634FA"/>
    <w:rsid w:val="00A65498"/>
    <w:rsid w:val="00A65D8F"/>
    <w:rsid w:val="00A66144"/>
    <w:rsid w:val="00A665E8"/>
    <w:rsid w:val="00A67449"/>
    <w:rsid w:val="00A6797B"/>
    <w:rsid w:val="00A67C90"/>
    <w:rsid w:val="00A67E1A"/>
    <w:rsid w:val="00A704E8"/>
    <w:rsid w:val="00A70967"/>
    <w:rsid w:val="00A728D0"/>
    <w:rsid w:val="00A72C54"/>
    <w:rsid w:val="00A72F13"/>
    <w:rsid w:val="00A7333F"/>
    <w:rsid w:val="00A73764"/>
    <w:rsid w:val="00A7390E"/>
    <w:rsid w:val="00A73CAB"/>
    <w:rsid w:val="00A73D0A"/>
    <w:rsid w:val="00A74054"/>
    <w:rsid w:val="00A741DD"/>
    <w:rsid w:val="00A74C0D"/>
    <w:rsid w:val="00A77168"/>
    <w:rsid w:val="00A7795C"/>
    <w:rsid w:val="00A800FE"/>
    <w:rsid w:val="00A80203"/>
    <w:rsid w:val="00A807A0"/>
    <w:rsid w:val="00A811C7"/>
    <w:rsid w:val="00A813EF"/>
    <w:rsid w:val="00A81743"/>
    <w:rsid w:val="00A826D4"/>
    <w:rsid w:val="00A83A16"/>
    <w:rsid w:val="00A84D72"/>
    <w:rsid w:val="00A85FFB"/>
    <w:rsid w:val="00A863B5"/>
    <w:rsid w:val="00A86465"/>
    <w:rsid w:val="00A86EEB"/>
    <w:rsid w:val="00A911D6"/>
    <w:rsid w:val="00A92C88"/>
    <w:rsid w:val="00A92D33"/>
    <w:rsid w:val="00A93F47"/>
    <w:rsid w:val="00A94EE1"/>
    <w:rsid w:val="00A94F32"/>
    <w:rsid w:val="00A9691D"/>
    <w:rsid w:val="00A96C28"/>
    <w:rsid w:val="00A96C3C"/>
    <w:rsid w:val="00A9786C"/>
    <w:rsid w:val="00AA0425"/>
    <w:rsid w:val="00AA1006"/>
    <w:rsid w:val="00AA1926"/>
    <w:rsid w:val="00AA1BB4"/>
    <w:rsid w:val="00AA279B"/>
    <w:rsid w:val="00AA3141"/>
    <w:rsid w:val="00AA3244"/>
    <w:rsid w:val="00AA35E1"/>
    <w:rsid w:val="00AA4B15"/>
    <w:rsid w:val="00AA4CA5"/>
    <w:rsid w:val="00AA4FD8"/>
    <w:rsid w:val="00AA5280"/>
    <w:rsid w:val="00AA6371"/>
    <w:rsid w:val="00AA68D2"/>
    <w:rsid w:val="00AA6BEA"/>
    <w:rsid w:val="00AA78FB"/>
    <w:rsid w:val="00AA7A19"/>
    <w:rsid w:val="00AA7AD1"/>
    <w:rsid w:val="00AA7B93"/>
    <w:rsid w:val="00AB019C"/>
    <w:rsid w:val="00AB0304"/>
    <w:rsid w:val="00AB0A9F"/>
    <w:rsid w:val="00AB0E62"/>
    <w:rsid w:val="00AB1153"/>
    <w:rsid w:val="00AB1908"/>
    <w:rsid w:val="00AB1A9A"/>
    <w:rsid w:val="00AB1C25"/>
    <w:rsid w:val="00AB22A5"/>
    <w:rsid w:val="00AB3389"/>
    <w:rsid w:val="00AB35F6"/>
    <w:rsid w:val="00AB3DCD"/>
    <w:rsid w:val="00AB3FB6"/>
    <w:rsid w:val="00AB42F9"/>
    <w:rsid w:val="00AB46E1"/>
    <w:rsid w:val="00AB502B"/>
    <w:rsid w:val="00AB5697"/>
    <w:rsid w:val="00AB5F8A"/>
    <w:rsid w:val="00AB65FE"/>
    <w:rsid w:val="00AB720F"/>
    <w:rsid w:val="00AC0133"/>
    <w:rsid w:val="00AC09E1"/>
    <w:rsid w:val="00AC13A3"/>
    <w:rsid w:val="00AC1EC9"/>
    <w:rsid w:val="00AC2F60"/>
    <w:rsid w:val="00AC4A55"/>
    <w:rsid w:val="00AC5875"/>
    <w:rsid w:val="00AC5E2A"/>
    <w:rsid w:val="00AC5F12"/>
    <w:rsid w:val="00AC6582"/>
    <w:rsid w:val="00AC68F5"/>
    <w:rsid w:val="00AC706B"/>
    <w:rsid w:val="00AC7282"/>
    <w:rsid w:val="00AC77C6"/>
    <w:rsid w:val="00AD015E"/>
    <w:rsid w:val="00AD02DD"/>
    <w:rsid w:val="00AD0625"/>
    <w:rsid w:val="00AD125C"/>
    <w:rsid w:val="00AD13D1"/>
    <w:rsid w:val="00AD1808"/>
    <w:rsid w:val="00AD1B2B"/>
    <w:rsid w:val="00AD3261"/>
    <w:rsid w:val="00AD3594"/>
    <w:rsid w:val="00AD4591"/>
    <w:rsid w:val="00AD460E"/>
    <w:rsid w:val="00AD5199"/>
    <w:rsid w:val="00AD7481"/>
    <w:rsid w:val="00AD7A93"/>
    <w:rsid w:val="00AE0065"/>
    <w:rsid w:val="00AE0FBD"/>
    <w:rsid w:val="00AE1265"/>
    <w:rsid w:val="00AE250F"/>
    <w:rsid w:val="00AE318E"/>
    <w:rsid w:val="00AE3CBB"/>
    <w:rsid w:val="00AE4711"/>
    <w:rsid w:val="00AE4FCE"/>
    <w:rsid w:val="00AE5438"/>
    <w:rsid w:val="00AE77CD"/>
    <w:rsid w:val="00AE7F11"/>
    <w:rsid w:val="00AF0F3C"/>
    <w:rsid w:val="00AF1B3C"/>
    <w:rsid w:val="00AF2289"/>
    <w:rsid w:val="00AF2463"/>
    <w:rsid w:val="00AF25D7"/>
    <w:rsid w:val="00AF3E5F"/>
    <w:rsid w:val="00AF4012"/>
    <w:rsid w:val="00AF4404"/>
    <w:rsid w:val="00AF4CD0"/>
    <w:rsid w:val="00AF4E89"/>
    <w:rsid w:val="00AF5AC5"/>
    <w:rsid w:val="00AF5BE6"/>
    <w:rsid w:val="00AF63D1"/>
    <w:rsid w:val="00AF69CC"/>
    <w:rsid w:val="00AF6FB7"/>
    <w:rsid w:val="00AF73B2"/>
    <w:rsid w:val="00AF753D"/>
    <w:rsid w:val="00AF7B9A"/>
    <w:rsid w:val="00AF7BCD"/>
    <w:rsid w:val="00B00095"/>
    <w:rsid w:val="00B00355"/>
    <w:rsid w:val="00B03104"/>
    <w:rsid w:val="00B03F9B"/>
    <w:rsid w:val="00B049EE"/>
    <w:rsid w:val="00B056F9"/>
    <w:rsid w:val="00B064C7"/>
    <w:rsid w:val="00B06818"/>
    <w:rsid w:val="00B0683A"/>
    <w:rsid w:val="00B07F5B"/>
    <w:rsid w:val="00B10C91"/>
    <w:rsid w:val="00B11578"/>
    <w:rsid w:val="00B11F73"/>
    <w:rsid w:val="00B12205"/>
    <w:rsid w:val="00B122B4"/>
    <w:rsid w:val="00B12C7C"/>
    <w:rsid w:val="00B12FD4"/>
    <w:rsid w:val="00B1347D"/>
    <w:rsid w:val="00B1357E"/>
    <w:rsid w:val="00B1394F"/>
    <w:rsid w:val="00B1446E"/>
    <w:rsid w:val="00B14BF4"/>
    <w:rsid w:val="00B1551D"/>
    <w:rsid w:val="00B21806"/>
    <w:rsid w:val="00B224AC"/>
    <w:rsid w:val="00B22DA5"/>
    <w:rsid w:val="00B23CDD"/>
    <w:rsid w:val="00B24347"/>
    <w:rsid w:val="00B2439A"/>
    <w:rsid w:val="00B2479D"/>
    <w:rsid w:val="00B24826"/>
    <w:rsid w:val="00B25069"/>
    <w:rsid w:val="00B26154"/>
    <w:rsid w:val="00B26265"/>
    <w:rsid w:val="00B26A97"/>
    <w:rsid w:val="00B26FF1"/>
    <w:rsid w:val="00B27513"/>
    <w:rsid w:val="00B279EE"/>
    <w:rsid w:val="00B27E2C"/>
    <w:rsid w:val="00B30039"/>
    <w:rsid w:val="00B3032B"/>
    <w:rsid w:val="00B304B5"/>
    <w:rsid w:val="00B320DA"/>
    <w:rsid w:val="00B325B2"/>
    <w:rsid w:val="00B32BD0"/>
    <w:rsid w:val="00B34042"/>
    <w:rsid w:val="00B340F5"/>
    <w:rsid w:val="00B3458E"/>
    <w:rsid w:val="00B35304"/>
    <w:rsid w:val="00B35515"/>
    <w:rsid w:val="00B35F9D"/>
    <w:rsid w:val="00B361A1"/>
    <w:rsid w:val="00B37F0C"/>
    <w:rsid w:val="00B404E6"/>
    <w:rsid w:val="00B4082D"/>
    <w:rsid w:val="00B40866"/>
    <w:rsid w:val="00B40EC0"/>
    <w:rsid w:val="00B40EF3"/>
    <w:rsid w:val="00B410AF"/>
    <w:rsid w:val="00B41B78"/>
    <w:rsid w:val="00B42102"/>
    <w:rsid w:val="00B42402"/>
    <w:rsid w:val="00B43761"/>
    <w:rsid w:val="00B43990"/>
    <w:rsid w:val="00B44737"/>
    <w:rsid w:val="00B44D23"/>
    <w:rsid w:val="00B44DF5"/>
    <w:rsid w:val="00B46AEC"/>
    <w:rsid w:val="00B47C79"/>
    <w:rsid w:val="00B5020C"/>
    <w:rsid w:val="00B505A9"/>
    <w:rsid w:val="00B50678"/>
    <w:rsid w:val="00B5086B"/>
    <w:rsid w:val="00B50967"/>
    <w:rsid w:val="00B52182"/>
    <w:rsid w:val="00B523F4"/>
    <w:rsid w:val="00B52CB2"/>
    <w:rsid w:val="00B52E0F"/>
    <w:rsid w:val="00B5319A"/>
    <w:rsid w:val="00B54F39"/>
    <w:rsid w:val="00B551DB"/>
    <w:rsid w:val="00B551EF"/>
    <w:rsid w:val="00B55F37"/>
    <w:rsid w:val="00B56078"/>
    <w:rsid w:val="00B56598"/>
    <w:rsid w:val="00B566F8"/>
    <w:rsid w:val="00B60812"/>
    <w:rsid w:val="00B619ED"/>
    <w:rsid w:val="00B61B01"/>
    <w:rsid w:val="00B62300"/>
    <w:rsid w:val="00B625CE"/>
    <w:rsid w:val="00B62749"/>
    <w:rsid w:val="00B635FC"/>
    <w:rsid w:val="00B64FDC"/>
    <w:rsid w:val="00B652CB"/>
    <w:rsid w:val="00B6546E"/>
    <w:rsid w:val="00B65B8A"/>
    <w:rsid w:val="00B66384"/>
    <w:rsid w:val="00B66792"/>
    <w:rsid w:val="00B66DB5"/>
    <w:rsid w:val="00B6709E"/>
    <w:rsid w:val="00B67BAE"/>
    <w:rsid w:val="00B706E6"/>
    <w:rsid w:val="00B70C5A"/>
    <w:rsid w:val="00B71DAC"/>
    <w:rsid w:val="00B723F9"/>
    <w:rsid w:val="00B735BF"/>
    <w:rsid w:val="00B7581F"/>
    <w:rsid w:val="00B762DC"/>
    <w:rsid w:val="00B7697E"/>
    <w:rsid w:val="00B7698C"/>
    <w:rsid w:val="00B7763C"/>
    <w:rsid w:val="00B77E40"/>
    <w:rsid w:val="00B77F67"/>
    <w:rsid w:val="00B8104E"/>
    <w:rsid w:val="00B81C13"/>
    <w:rsid w:val="00B82406"/>
    <w:rsid w:val="00B825E0"/>
    <w:rsid w:val="00B82E1A"/>
    <w:rsid w:val="00B84E0B"/>
    <w:rsid w:val="00B85059"/>
    <w:rsid w:val="00B853F3"/>
    <w:rsid w:val="00B85B80"/>
    <w:rsid w:val="00B86074"/>
    <w:rsid w:val="00B86101"/>
    <w:rsid w:val="00B86921"/>
    <w:rsid w:val="00B86D7A"/>
    <w:rsid w:val="00B90627"/>
    <w:rsid w:val="00B92237"/>
    <w:rsid w:val="00B9336A"/>
    <w:rsid w:val="00B9370D"/>
    <w:rsid w:val="00B9466A"/>
    <w:rsid w:val="00B947D9"/>
    <w:rsid w:val="00B953AC"/>
    <w:rsid w:val="00B96F4A"/>
    <w:rsid w:val="00B974AB"/>
    <w:rsid w:val="00B97808"/>
    <w:rsid w:val="00B97BD4"/>
    <w:rsid w:val="00B97CE6"/>
    <w:rsid w:val="00B97F0D"/>
    <w:rsid w:val="00B97FCA"/>
    <w:rsid w:val="00BA0715"/>
    <w:rsid w:val="00BA20C6"/>
    <w:rsid w:val="00BA2AD8"/>
    <w:rsid w:val="00BA2DE0"/>
    <w:rsid w:val="00BA345A"/>
    <w:rsid w:val="00BA39C3"/>
    <w:rsid w:val="00BA3A48"/>
    <w:rsid w:val="00BA3D85"/>
    <w:rsid w:val="00BA5260"/>
    <w:rsid w:val="00BA5476"/>
    <w:rsid w:val="00BA56D3"/>
    <w:rsid w:val="00BA5EA7"/>
    <w:rsid w:val="00BB057D"/>
    <w:rsid w:val="00BB0B49"/>
    <w:rsid w:val="00BB0DDB"/>
    <w:rsid w:val="00BB0EF5"/>
    <w:rsid w:val="00BB1BB4"/>
    <w:rsid w:val="00BB2846"/>
    <w:rsid w:val="00BB2CAD"/>
    <w:rsid w:val="00BB3114"/>
    <w:rsid w:val="00BB34F7"/>
    <w:rsid w:val="00BB4551"/>
    <w:rsid w:val="00BB4B33"/>
    <w:rsid w:val="00BB4F3B"/>
    <w:rsid w:val="00BB5F98"/>
    <w:rsid w:val="00BB6676"/>
    <w:rsid w:val="00BB6A42"/>
    <w:rsid w:val="00BB6E54"/>
    <w:rsid w:val="00BB70DC"/>
    <w:rsid w:val="00BC066D"/>
    <w:rsid w:val="00BC0F2D"/>
    <w:rsid w:val="00BC1A45"/>
    <w:rsid w:val="00BC322D"/>
    <w:rsid w:val="00BC3A20"/>
    <w:rsid w:val="00BC4428"/>
    <w:rsid w:val="00BC5520"/>
    <w:rsid w:val="00BC5B20"/>
    <w:rsid w:val="00BC5FFB"/>
    <w:rsid w:val="00BC731D"/>
    <w:rsid w:val="00BC785D"/>
    <w:rsid w:val="00BC7C60"/>
    <w:rsid w:val="00BD1B24"/>
    <w:rsid w:val="00BD1BF0"/>
    <w:rsid w:val="00BD2809"/>
    <w:rsid w:val="00BD2971"/>
    <w:rsid w:val="00BD3E3E"/>
    <w:rsid w:val="00BD3F75"/>
    <w:rsid w:val="00BD411C"/>
    <w:rsid w:val="00BD4943"/>
    <w:rsid w:val="00BD502B"/>
    <w:rsid w:val="00BD55AD"/>
    <w:rsid w:val="00BD59F3"/>
    <w:rsid w:val="00BD5A9D"/>
    <w:rsid w:val="00BD6150"/>
    <w:rsid w:val="00BD61F7"/>
    <w:rsid w:val="00BD64C8"/>
    <w:rsid w:val="00BD7175"/>
    <w:rsid w:val="00BD71CC"/>
    <w:rsid w:val="00BD7C54"/>
    <w:rsid w:val="00BD7EFE"/>
    <w:rsid w:val="00BD7F73"/>
    <w:rsid w:val="00BE098F"/>
    <w:rsid w:val="00BE12F6"/>
    <w:rsid w:val="00BE39A0"/>
    <w:rsid w:val="00BE3A07"/>
    <w:rsid w:val="00BE3B5E"/>
    <w:rsid w:val="00BE3BD9"/>
    <w:rsid w:val="00BE3DEB"/>
    <w:rsid w:val="00BE50B2"/>
    <w:rsid w:val="00BE536F"/>
    <w:rsid w:val="00BE56C5"/>
    <w:rsid w:val="00BE5D9E"/>
    <w:rsid w:val="00BE5FE5"/>
    <w:rsid w:val="00BE665E"/>
    <w:rsid w:val="00BE6B09"/>
    <w:rsid w:val="00BE721F"/>
    <w:rsid w:val="00BF0A76"/>
    <w:rsid w:val="00BF165A"/>
    <w:rsid w:val="00BF1BC4"/>
    <w:rsid w:val="00BF1D63"/>
    <w:rsid w:val="00BF2203"/>
    <w:rsid w:val="00BF259B"/>
    <w:rsid w:val="00BF34F9"/>
    <w:rsid w:val="00BF354A"/>
    <w:rsid w:val="00BF4159"/>
    <w:rsid w:val="00BF5BFB"/>
    <w:rsid w:val="00BF67F7"/>
    <w:rsid w:val="00BF71E1"/>
    <w:rsid w:val="00BF72A1"/>
    <w:rsid w:val="00BF75EE"/>
    <w:rsid w:val="00BF7B92"/>
    <w:rsid w:val="00C0012F"/>
    <w:rsid w:val="00C016BC"/>
    <w:rsid w:val="00C018B0"/>
    <w:rsid w:val="00C0197B"/>
    <w:rsid w:val="00C01A45"/>
    <w:rsid w:val="00C02D28"/>
    <w:rsid w:val="00C03237"/>
    <w:rsid w:val="00C038E8"/>
    <w:rsid w:val="00C03D5C"/>
    <w:rsid w:val="00C04629"/>
    <w:rsid w:val="00C04A59"/>
    <w:rsid w:val="00C05634"/>
    <w:rsid w:val="00C0588D"/>
    <w:rsid w:val="00C0676F"/>
    <w:rsid w:val="00C068F0"/>
    <w:rsid w:val="00C070CF"/>
    <w:rsid w:val="00C07F70"/>
    <w:rsid w:val="00C11744"/>
    <w:rsid w:val="00C11934"/>
    <w:rsid w:val="00C12137"/>
    <w:rsid w:val="00C123A0"/>
    <w:rsid w:val="00C123E4"/>
    <w:rsid w:val="00C1391D"/>
    <w:rsid w:val="00C13DE7"/>
    <w:rsid w:val="00C14C2B"/>
    <w:rsid w:val="00C1522A"/>
    <w:rsid w:val="00C153B4"/>
    <w:rsid w:val="00C15A49"/>
    <w:rsid w:val="00C16DC8"/>
    <w:rsid w:val="00C179C4"/>
    <w:rsid w:val="00C17E64"/>
    <w:rsid w:val="00C20F7B"/>
    <w:rsid w:val="00C21853"/>
    <w:rsid w:val="00C22FC3"/>
    <w:rsid w:val="00C23270"/>
    <w:rsid w:val="00C23907"/>
    <w:rsid w:val="00C23926"/>
    <w:rsid w:val="00C25767"/>
    <w:rsid w:val="00C268B3"/>
    <w:rsid w:val="00C26A19"/>
    <w:rsid w:val="00C271BA"/>
    <w:rsid w:val="00C2743B"/>
    <w:rsid w:val="00C278F1"/>
    <w:rsid w:val="00C308AE"/>
    <w:rsid w:val="00C31F98"/>
    <w:rsid w:val="00C327E8"/>
    <w:rsid w:val="00C3291E"/>
    <w:rsid w:val="00C329A4"/>
    <w:rsid w:val="00C34CA2"/>
    <w:rsid w:val="00C34DAF"/>
    <w:rsid w:val="00C3599C"/>
    <w:rsid w:val="00C35B93"/>
    <w:rsid w:val="00C36E3E"/>
    <w:rsid w:val="00C37105"/>
    <w:rsid w:val="00C379FE"/>
    <w:rsid w:val="00C37F08"/>
    <w:rsid w:val="00C4061E"/>
    <w:rsid w:val="00C4083B"/>
    <w:rsid w:val="00C41AD9"/>
    <w:rsid w:val="00C41C65"/>
    <w:rsid w:val="00C41CD7"/>
    <w:rsid w:val="00C44929"/>
    <w:rsid w:val="00C44E02"/>
    <w:rsid w:val="00C454CC"/>
    <w:rsid w:val="00C4592A"/>
    <w:rsid w:val="00C45C17"/>
    <w:rsid w:val="00C46329"/>
    <w:rsid w:val="00C46507"/>
    <w:rsid w:val="00C467BD"/>
    <w:rsid w:val="00C46959"/>
    <w:rsid w:val="00C47D08"/>
    <w:rsid w:val="00C51184"/>
    <w:rsid w:val="00C52389"/>
    <w:rsid w:val="00C527E2"/>
    <w:rsid w:val="00C528C3"/>
    <w:rsid w:val="00C529AD"/>
    <w:rsid w:val="00C52AE4"/>
    <w:rsid w:val="00C52B79"/>
    <w:rsid w:val="00C53B28"/>
    <w:rsid w:val="00C53DDD"/>
    <w:rsid w:val="00C53E51"/>
    <w:rsid w:val="00C54D35"/>
    <w:rsid w:val="00C5546D"/>
    <w:rsid w:val="00C5588D"/>
    <w:rsid w:val="00C5596D"/>
    <w:rsid w:val="00C56202"/>
    <w:rsid w:val="00C563F1"/>
    <w:rsid w:val="00C5731E"/>
    <w:rsid w:val="00C574C4"/>
    <w:rsid w:val="00C578E4"/>
    <w:rsid w:val="00C6067E"/>
    <w:rsid w:val="00C6090C"/>
    <w:rsid w:val="00C61B88"/>
    <w:rsid w:val="00C6349F"/>
    <w:rsid w:val="00C63C17"/>
    <w:rsid w:val="00C64264"/>
    <w:rsid w:val="00C64CC4"/>
    <w:rsid w:val="00C64DB2"/>
    <w:rsid w:val="00C65D2F"/>
    <w:rsid w:val="00C66895"/>
    <w:rsid w:val="00C668C6"/>
    <w:rsid w:val="00C67B26"/>
    <w:rsid w:val="00C67C01"/>
    <w:rsid w:val="00C70568"/>
    <w:rsid w:val="00C71872"/>
    <w:rsid w:val="00C725E0"/>
    <w:rsid w:val="00C72ED6"/>
    <w:rsid w:val="00C7351E"/>
    <w:rsid w:val="00C73D55"/>
    <w:rsid w:val="00C7405F"/>
    <w:rsid w:val="00C7423B"/>
    <w:rsid w:val="00C74339"/>
    <w:rsid w:val="00C7529A"/>
    <w:rsid w:val="00C75FD5"/>
    <w:rsid w:val="00C77A8B"/>
    <w:rsid w:val="00C77D65"/>
    <w:rsid w:val="00C80F25"/>
    <w:rsid w:val="00C8154E"/>
    <w:rsid w:val="00C8166C"/>
    <w:rsid w:val="00C81A80"/>
    <w:rsid w:val="00C81B22"/>
    <w:rsid w:val="00C81F9C"/>
    <w:rsid w:val="00C827DE"/>
    <w:rsid w:val="00C84018"/>
    <w:rsid w:val="00C84401"/>
    <w:rsid w:val="00C847E8"/>
    <w:rsid w:val="00C8488A"/>
    <w:rsid w:val="00C84A24"/>
    <w:rsid w:val="00C851AF"/>
    <w:rsid w:val="00C8533F"/>
    <w:rsid w:val="00C862CB"/>
    <w:rsid w:val="00C86C87"/>
    <w:rsid w:val="00C86EE0"/>
    <w:rsid w:val="00C87D68"/>
    <w:rsid w:val="00C902AA"/>
    <w:rsid w:val="00C91101"/>
    <w:rsid w:val="00C919B0"/>
    <w:rsid w:val="00C91AF1"/>
    <w:rsid w:val="00C91EB9"/>
    <w:rsid w:val="00C91F8F"/>
    <w:rsid w:val="00C92498"/>
    <w:rsid w:val="00C9268B"/>
    <w:rsid w:val="00C94317"/>
    <w:rsid w:val="00C9449F"/>
    <w:rsid w:val="00C95BC5"/>
    <w:rsid w:val="00CA04BB"/>
    <w:rsid w:val="00CA12B0"/>
    <w:rsid w:val="00CA1D6C"/>
    <w:rsid w:val="00CA33CF"/>
    <w:rsid w:val="00CA3989"/>
    <w:rsid w:val="00CA4224"/>
    <w:rsid w:val="00CA4A7D"/>
    <w:rsid w:val="00CA6D82"/>
    <w:rsid w:val="00CA7606"/>
    <w:rsid w:val="00CA77EC"/>
    <w:rsid w:val="00CA79F8"/>
    <w:rsid w:val="00CB0439"/>
    <w:rsid w:val="00CB1D75"/>
    <w:rsid w:val="00CB20ED"/>
    <w:rsid w:val="00CB2CE5"/>
    <w:rsid w:val="00CB2FF5"/>
    <w:rsid w:val="00CB3BA4"/>
    <w:rsid w:val="00CB46A5"/>
    <w:rsid w:val="00CB5101"/>
    <w:rsid w:val="00CB52E8"/>
    <w:rsid w:val="00CB57BE"/>
    <w:rsid w:val="00CB6D9D"/>
    <w:rsid w:val="00CB7E8C"/>
    <w:rsid w:val="00CC0E4C"/>
    <w:rsid w:val="00CC20FF"/>
    <w:rsid w:val="00CC2C84"/>
    <w:rsid w:val="00CC385B"/>
    <w:rsid w:val="00CC42D4"/>
    <w:rsid w:val="00CC4DC0"/>
    <w:rsid w:val="00CC5CA3"/>
    <w:rsid w:val="00CC6D58"/>
    <w:rsid w:val="00CC721F"/>
    <w:rsid w:val="00CD0EDC"/>
    <w:rsid w:val="00CD10F5"/>
    <w:rsid w:val="00CD31A7"/>
    <w:rsid w:val="00CD4F94"/>
    <w:rsid w:val="00CD53A5"/>
    <w:rsid w:val="00CD53F9"/>
    <w:rsid w:val="00CD544B"/>
    <w:rsid w:val="00CD5984"/>
    <w:rsid w:val="00CD5D4F"/>
    <w:rsid w:val="00CD5EE3"/>
    <w:rsid w:val="00CD6203"/>
    <w:rsid w:val="00CD624A"/>
    <w:rsid w:val="00CE0732"/>
    <w:rsid w:val="00CE097D"/>
    <w:rsid w:val="00CE0AB5"/>
    <w:rsid w:val="00CE136A"/>
    <w:rsid w:val="00CE149F"/>
    <w:rsid w:val="00CE2B85"/>
    <w:rsid w:val="00CE2C7D"/>
    <w:rsid w:val="00CE2FEA"/>
    <w:rsid w:val="00CE3731"/>
    <w:rsid w:val="00CE3C40"/>
    <w:rsid w:val="00CE403C"/>
    <w:rsid w:val="00CE4536"/>
    <w:rsid w:val="00CE49C5"/>
    <w:rsid w:val="00CE53CE"/>
    <w:rsid w:val="00CE5477"/>
    <w:rsid w:val="00CE62D1"/>
    <w:rsid w:val="00CE6846"/>
    <w:rsid w:val="00CE6A4F"/>
    <w:rsid w:val="00CE6D26"/>
    <w:rsid w:val="00CE7259"/>
    <w:rsid w:val="00CF08AC"/>
    <w:rsid w:val="00CF0930"/>
    <w:rsid w:val="00CF0A52"/>
    <w:rsid w:val="00CF132B"/>
    <w:rsid w:val="00CF17D7"/>
    <w:rsid w:val="00CF2758"/>
    <w:rsid w:val="00CF2898"/>
    <w:rsid w:val="00CF3185"/>
    <w:rsid w:val="00CF3B7F"/>
    <w:rsid w:val="00CF46C1"/>
    <w:rsid w:val="00CF48CE"/>
    <w:rsid w:val="00CF4E9B"/>
    <w:rsid w:val="00CF5CA7"/>
    <w:rsid w:val="00CF5D1A"/>
    <w:rsid w:val="00CF624B"/>
    <w:rsid w:val="00CF63AB"/>
    <w:rsid w:val="00CF6653"/>
    <w:rsid w:val="00CF7108"/>
    <w:rsid w:val="00D005CB"/>
    <w:rsid w:val="00D0113E"/>
    <w:rsid w:val="00D01CA7"/>
    <w:rsid w:val="00D02E98"/>
    <w:rsid w:val="00D03D69"/>
    <w:rsid w:val="00D04461"/>
    <w:rsid w:val="00D044C4"/>
    <w:rsid w:val="00D04D5D"/>
    <w:rsid w:val="00D0539F"/>
    <w:rsid w:val="00D059B3"/>
    <w:rsid w:val="00D05BBC"/>
    <w:rsid w:val="00D06A57"/>
    <w:rsid w:val="00D06CE0"/>
    <w:rsid w:val="00D07627"/>
    <w:rsid w:val="00D10FFD"/>
    <w:rsid w:val="00D110BF"/>
    <w:rsid w:val="00D114CC"/>
    <w:rsid w:val="00D119F4"/>
    <w:rsid w:val="00D11C56"/>
    <w:rsid w:val="00D11F86"/>
    <w:rsid w:val="00D124BE"/>
    <w:rsid w:val="00D1315E"/>
    <w:rsid w:val="00D1406A"/>
    <w:rsid w:val="00D14287"/>
    <w:rsid w:val="00D156F8"/>
    <w:rsid w:val="00D15DD3"/>
    <w:rsid w:val="00D16204"/>
    <w:rsid w:val="00D16256"/>
    <w:rsid w:val="00D1699F"/>
    <w:rsid w:val="00D175C7"/>
    <w:rsid w:val="00D2035E"/>
    <w:rsid w:val="00D22810"/>
    <w:rsid w:val="00D22B4C"/>
    <w:rsid w:val="00D2356A"/>
    <w:rsid w:val="00D23E5B"/>
    <w:rsid w:val="00D24067"/>
    <w:rsid w:val="00D25B4C"/>
    <w:rsid w:val="00D26193"/>
    <w:rsid w:val="00D26BBE"/>
    <w:rsid w:val="00D27123"/>
    <w:rsid w:val="00D304B4"/>
    <w:rsid w:val="00D310C9"/>
    <w:rsid w:val="00D3199B"/>
    <w:rsid w:val="00D31A1F"/>
    <w:rsid w:val="00D32C95"/>
    <w:rsid w:val="00D3310E"/>
    <w:rsid w:val="00D3324B"/>
    <w:rsid w:val="00D34786"/>
    <w:rsid w:val="00D35563"/>
    <w:rsid w:val="00D3561B"/>
    <w:rsid w:val="00D36022"/>
    <w:rsid w:val="00D3620E"/>
    <w:rsid w:val="00D40B83"/>
    <w:rsid w:val="00D40C72"/>
    <w:rsid w:val="00D411DA"/>
    <w:rsid w:val="00D42910"/>
    <w:rsid w:val="00D43C86"/>
    <w:rsid w:val="00D43E11"/>
    <w:rsid w:val="00D44373"/>
    <w:rsid w:val="00D44E3E"/>
    <w:rsid w:val="00D4537E"/>
    <w:rsid w:val="00D45A53"/>
    <w:rsid w:val="00D45F5D"/>
    <w:rsid w:val="00D4615F"/>
    <w:rsid w:val="00D461E4"/>
    <w:rsid w:val="00D4712B"/>
    <w:rsid w:val="00D505F5"/>
    <w:rsid w:val="00D50818"/>
    <w:rsid w:val="00D50B89"/>
    <w:rsid w:val="00D50BF2"/>
    <w:rsid w:val="00D51607"/>
    <w:rsid w:val="00D51D77"/>
    <w:rsid w:val="00D51F4D"/>
    <w:rsid w:val="00D521A4"/>
    <w:rsid w:val="00D522B5"/>
    <w:rsid w:val="00D5295A"/>
    <w:rsid w:val="00D5381F"/>
    <w:rsid w:val="00D53B9D"/>
    <w:rsid w:val="00D53C0F"/>
    <w:rsid w:val="00D550D9"/>
    <w:rsid w:val="00D55D3D"/>
    <w:rsid w:val="00D57158"/>
    <w:rsid w:val="00D57305"/>
    <w:rsid w:val="00D57503"/>
    <w:rsid w:val="00D57835"/>
    <w:rsid w:val="00D57A80"/>
    <w:rsid w:val="00D57D8F"/>
    <w:rsid w:val="00D57E2A"/>
    <w:rsid w:val="00D6077B"/>
    <w:rsid w:val="00D618CB"/>
    <w:rsid w:val="00D61B1E"/>
    <w:rsid w:val="00D62473"/>
    <w:rsid w:val="00D63570"/>
    <w:rsid w:val="00D638F4"/>
    <w:rsid w:val="00D64C48"/>
    <w:rsid w:val="00D64E78"/>
    <w:rsid w:val="00D65566"/>
    <w:rsid w:val="00D658A1"/>
    <w:rsid w:val="00D65DE7"/>
    <w:rsid w:val="00D65EAA"/>
    <w:rsid w:val="00D67401"/>
    <w:rsid w:val="00D67594"/>
    <w:rsid w:val="00D676E1"/>
    <w:rsid w:val="00D70B0B"/>
    <w:rsid w:val="00D7184E"/>
    <w:rsid w:val="00D71F21"/>
    <w:rsid w:val="00D7209A"/>
    <w:rsid w:val="00D72454"/>
    <w:rsid w:val="00D73422"/>
    <w:rsid w:val="00D73F5D"/>
    <w:rsid w:val="00D741AC"/>
    <w:rsid w:val="00D745FC"/>
    <w:rsid w:val="00D746C0"/>
    <w:rsid w:val="00D74FAA"/>
    <w:rsid w:val="00D7518E"/>
    <w:rsid w:val="00D75242"/>
    <w:rsid w:val="00D7636A"/>
    <w:rsid w:val="00D76EF4"/>
    <w:rsid w:val="00D770C5"/>
    <w:rsid w:val="00D77F03"/>
    <w:rsid w:val="00D77F1C"/>
    <w:rsid w:val="00D80CF4"/>
    <w:rsid w:val="00D81411"/>
    <w:rsid w:val="00D81E37"/>
    <w:rsid w:val="00D81E95"/>
    <w:rsid w:val="00D822C9"/>
    <w:rsid w:val="00D82C66"/>
    <w:rsid w:val="00D82EE6"/>
    <w:rsid w:val="00D8366F"/>
    <w:rsid w:val="00D83729"/>
    <w:rsid w:val="00D853B3"/>
    <w:rsid w:val="00D853EE"/>
    <w:rsid w:val="00D871B7"/>
    <w:rsid w:val="00D87D38"/>
    <w:rsid w:val="00D90276"/>
    <w:rsid w:val="00D90698"/>
    <w:rsid w:val="00D90DCB"/>
    <w:rsid w:val="00D9261F"/>
    <w:rsid w:val="00D9320D"/>
    <w:rsid w:val="00D9364D"/>
    <w:rsid w:val="00D9512D"/>
    <w:rsid w:val="00D95168"/>
    <w:rsid w:val="00D966BB"/>
    <w:rsid w:val="00D96F3A"/>
    <w:rsid w:val="00DA05A9"/>
    <w:rsid w:val="00DA05CD"/>
    <w:rsid w:val="00DA08B1"/>
    <w:rsid w:val="00DA15EC"/>
    <w:rsid w:val="00DA18E0"/>
    <w:rsid w:val="00DA1C83"/>
    <w:rsid w:val="00DA246F"/>
    <w:rsid w:val="00DA2C3F"/>
    <w:rsid w:val="00DA30D3"/>
    <w:rsid w:val="00DA31CF"/>
    <w:rsid w:val="00DA37F7"/>
    <w:rsid w:val="00DA51C3"/>
    <w:rsid w:val="00DA6B66"/>
    <w:rsid w:val="00DA71B0"/>
    <w:rsid w:val="00DB0C47"/>
    <w:rsid w:val="00DB12F1"/>
    <w:rsid w:val="00DB1887"/>
    <w:rsid w:val="00DB1DE7"/>
    <w:rsid w:val="00DB2116"/>
    <w:rsid w:val="00DB24E6"/>
    <w:rsid w:val="00DB2884"/>
    <w:rsid w:val="00DB2CCA"/>
    <w:rsid w:val="00DB2F31"/>
    <w:rsid w:val="00DB3889"/>
    <w:rsid w:val="00DB4738"/>
    <w:rsid w:val="00DB5756"/>
    <w:rsid w:val="00DB6094"/>
    <w:rsid w:val="00DB616A"/>
    <w:rsid w:val="00DB62BB"/>
    <w:rsid w:val="00DB667D"/>
    <w:rsid w:val="00DB6B38"/>
    <w:rsid w:val="00DB7BD1"/>
    <w:rsid w:val="00DB7D63"/>
    <w:rsid w:val="00DC0174"/>
    <w:rsid w:val="00DC0472"/>
    <w:rsid w:val="00DC047E"/>
    <w:rsid w:val="00DC04DF"/>
    <w:rsid w:val="00DC063F"/>
    <w:rsid w:val="00DC0842"/>
    <w:rsid w:val="00DC1644"/>
    <w:rsid w:val="00DC1C5B"/>
    <w:rsid w:val="00DC3271"/>
    <w:rsid w:val="00DC3B9B"/>
    <w:rsid w:val="00DC4198"/>
    <w:rsid w:val="00DC4342"/>
    <w:rsid w:val="00DC50F6"/>
    <w:rsid w:val="00DC5D8D"/>
    <w:rsid w:val="00DC60BA"/>
    <w:rsid w:val="00DC669B"/>
    <w:rsid w:val="00DC6C5B"/>
    <w:rsid w:val="00DD12C0"/>
    <w:rsid w:val="00DD2291"/>
    <w:rsid w:val="00DD459B"/>
    <w:rsid w:val="00DD5343"/>
    <w:rsid w:val="00DD5CC3"/>
    <w:rsid w:val="00DD5FF4"/>
    <w:rsid w:val="00DD6098"/>
    <w:rsid w:val="00DD6B5A"/>
    <w:rsid w:val="00DD7385"/>
    <w:rsid w:val="00DD7FDE"/>
    <w:rsid w:val="00DE00D3"/>
    <w:rsid w:val="00DE075C"/>
    <w:rsid w:val="00DE0F81"/>
    <w:rsid w:val="00DE124D"/>
    <w:rsid w:val="00DE1DDD"/>
    <w:rsid w:val="00DE21A8"/>
    <w:rsid w:val="00DE2359"/>
    <w:rsid w:val="00DE26E6"/>
    <w:rsid w:val="00DE2771"/>
    <w:rsid w:val="00DE3A87"/>
    <w:rsid w:val="00DE3BCD"/>
    <w:rsid w:val="00DE3C92"/>
    <w:rsid w:val="00DE5E9E"/>
    <w:rsid w:val="00DE64CA"/>
    <w:rsid w:val="00DE6841"/>
    <w:rsid w:val="00DE6C94"/>
    <w:rsid w:val="00DF01F9"/>
    <w:rsid w:val="00DF0429"/>
    <w:rsid w:val="00DF0867"/>
    <w:rsid w:val="00DF24DF"/>
    <w:rsid w:val="00DF372F"/>
    <w:rsid w:val="00DF3761"/>
    <w:rsid w:val="00DF5139"/>
    <w:rsid w:val="00DF59FD"/>
    <w:rsid w:val="00DF624F"/>
    <w:rsid w:val="00DF650E"/>
    <w:rsid w:val="00DF69D1"/>
    <w:rsid w:val="00DF719C"/>
    <w:rsid w:val="00DF76B7"/>
    <w:rsid w:val="00E013A5"/>
    <w:rsid w:val="00E02262"/>
    <w:rsid w:val="00E028BB"/>
    <w:rsid w:val="00E03279"/>
    <w:rsid w:val="00E045E4"/>
    <w:rsid w:val="00E04B40"/>
    <w:rsid w:val="00E067C9"/>
    <w:rsid w:val="00E06981"/>
    <w:rsid w:val="00E07D58"/>
    <w:rsid w:val="00E100EA"/>
    <w:rsid w:val="00E10B40"/>
    <w:rsid w:val="00E1154C"/>
    <w:rsid w:val="00E11A1C"/>
    <w:rsid w:val="00E11B61"/>
    <w:rsid w:val="00E12173"/>
    <w:rsid w:val="00E12299"/>
    <w:rsid w:val="00E134FB"/>
    <w:rsid w:val="00E1399F"/>
    <w:rsid w:val="00E13CE7"/>
    <w:rsid w:val="00E142EC"/>
    <w:rsid w:val="00E14B19"/>
    <w:rsid w:val="00E14CB9"/>
    <w:rsid w:val="00E14D28"/>
    <w:rsid w:val="00E14FF3"/>
    <w:rsid w:val="00E159FC"/>
    <w:rsid w:val="00E16627"/>
    <w:rsid w:val="00E166E1"/>
    <w:rsid w:val="00E169F0"/>
    <w:rsid w:val="00E17DE5"/>
    <w:rsid w:val="00E20352"/>
    <w:rsid w:val="00E20709"/>
    <w:rsid w:val="00E20904"/>
    <w:rsid w:val="00E22A47"/>
    <w:rsid w:val="00E22FAB"/>
    <w:rsid w:val="00E23B76"/>
    <w:rsid w:val="00E24411"/>
    <w:rsid w:val="00E265FB"/>
    <w:rsid w:val="00E26806"/>
    <w:rsid w:val="00E26DE9"/>
    <w:rsid w:val="00E2755B"/>
    <w:rsid w:val="00E2768C"/>
    <w:rsid w:val="00E30EF9"/>
    <w:rsid w:val="00E310A4"/>
    <w:rsid w:val="00E31C1F"/>
    <w:rsid w:val="00E321C1"/>
    <w:rsid w:val="00E321F7"/>
    <w:rsid w:val="00E32257"/>
    <w:rsid w:val="00E3387B"/>
    <w:rsid w:val="00E33C04"/>
    <w:rsid w:val="00E344B7"/>
    <w:rsid w:val="00E35B19"/>
    <w:rsid w:val="00E36761"/>
    <w:rsid w:val="00E36FA8"/>
    <w:rsid w:val="00E37AC0"/>
    <w:rsid w:val="00E37AFC"/>
    <w:rsid w:val="00E40016"/>
    <w:rsid w:val="00E40038"/>
    <w:rsid w:val="00E404ED"/>
    <w:rsid w:val="00E4113B"/>
    <w:rsid w:val="00E41269"/>
    <w:rsid w:val="00E413DA"/>
    <w:rsid w:val="00E43DBE"/>
    <w:rsid w:val="00E444BD"/>
    <w:rsid w:val="00E45282"/>
    <w:rsid w:val="00E45301"/>
    <w:rsid w:val="00E454EF"/>
    <w:rsid w:val="00E462FC"/>
    <w:rsid w:val="00E4681E"/>
    <w:rsid w:val="00E46990"/>
    <w:rsid w:val="00E472A0"/>
    <w:rsid w:val="00E4785D"/>
    <w:rsid w:val="00E47A7A"/>
    <w:rsid w:val="00E525F3"/>
    <w:rsid w:val="00E5282B"/>
    <w:rsid w:val="00E52A76"/>
    <w:rsid w:val="00E533D5"/>
    <w:rsid w:val="00E53787"/>
    <w:rsid w:val="00E541CD"/>
    <w:rsid w:val="00E544FD"/>
    <w:rsid w:val="00E55165"/>
    <w:rsid w:val="00E557E3"/>
    <w:rsid w:val="00E55F72"/>
    <w:rsid w:val="00E56AD6"/>
    <w:rsid w:val="00E56DE9"/>
    <w:rsid w:val="00E56FB6"/>
    <w:rsid w:val="00E575B9"/>
    <w:rsid w:val="00E57A90"/>
    <w:rsid w:val="00E57A9D"/>
    <w:rsid w:val="00E60790"/>
    <w:rsid w:val="00E608AA"/>
    <w:rsid w:val="00E62377"/>
    <w:rsid w:val="00E62E40"/>
    <w:rsid w:val="00E666D4"/>
    <w:rsid w:val="00E66B9B"/>
    <w:rsid w:val="00E66BE6"/>
    <w:rsid w:val="00E66C43"/>
    <w:rsid w:val="00E70071"/>
    <w:rsid w:val="00E707FD"/>
    <w:rsid w:val="00E7092D"/>
    <w:rsid w:val="00E72236"/>
    <w:rsid w:val="00E72D04"/>
    <w:rsid w:val="00E73D16"/>
    <w:rsid w:val="00E74491"/>
    <w:rsid w:val="00E74599"/>
    <w:rsid w:val="00E74CC5"/>
    <w:rsid w:val="00E756B8"/>
    <w:rsid w:val="00E76DC2"/>
    <w:rsid w:val="00E77263"/>
    <w:rsid w:val="00E779F7"/>
    <w:rsid w:val="00E80645"/>
    <w:rsid w:val="00E80916"/>
    <w:rsid w:val="00E81180"/>
    <w:rsid w:val="00E81237"/>
    <w:rsid w:val="00E815CB"/>
    <w:rsid w:val="00E82195"/>
    <w:rsid w:val="00E831E2"/>
    <w:rsid w:val="00E835E9"/>
    <w:rsid w:val="00E8380F"/>
    <w:rsid w:val="00E84575"/>
    <w:rsid w:val="00E84F38"/>
    <w:rsid w:val="00E853E2"/>
    <w:rsid w:val="00E85402"/>
    <w:rsid w:val="00E85D8B"/>
    <w:rsid w:val="00E86403"/>
    <w:rsid w:val="00E877C7"/>
    <w:rsid w:val="00E87D6A"/>
    <w:rsid w:val="00E903E7"/>
    <w:rsid w:val="00E905FD"/>
    <w:rsid w:val="00E90602"/>
    <w:rsid w:val="00E90684"/>
    <w:rsid w:val="00E91B7E"/>
    <w:rsid w:val="00E92736"/>
    <w:rsid w:val="00E927F0"/>
    <w:rsid w:val="00E93170"/>
    <w:rsid w:val="00E94555"/>
    <w:rsid w:val="00E94AC0"/>
    <w:rsid w:val="00E94E40"/>
    <w:rsid w:val="00E956AE"/>
    <w:rsid w:val="00E96083"/>
    <w:rsid w:val="00E963B9"/>
    <w:rsid w:val="00E9697C"/>
    <w:rsid w:val="00E97284"/>
    <w:rsid w:val="00EA165B"/>
    <w:rsid w:val="00EA1BE6"/>
    <w:rsid w:val="00EA31C2"/>
    <w:rsid w:val="00EA471A"/>
    <w:rsid w:val="00EA4D73"/>
    <w:rsid w:val="00EA663B"/>
    <w:rsid w:val="00EA683B"/>
    <w:rsid w:val="00EA68EA"/>
    <w:rsid w:val="00EA7651"/>
    <w:rsid w:val="00EA7FD0"/>
    <w:rsid w:val="00EB0161"/>
    <w:rsid w:val="00EB05D4"/>
    <w:rsid w:val="00EB08C7"/>
    <w:rsid w:val="00EB0FD4"/>
    <w:rsid w:val="00EB1AED"/>
    <w:rsid w:val="00EB1CB5"/>
    <w:rsid w:val="00EB1CCC"/>
    <w:rsid w:val="00EB2C86"/>
    <w:rsid w:val="00EB2E60"/>
    <w:rsid w:val="00EB31E5"/>
    <w:rsid w:val="00EB3258"/>
    <w:rsid w:val="00EB34F3"/>
    <w:rsid w:val="00EB3AC5"/>
    <w:rsid w:val="00EB45DB"/>
    <w:rsid w:val="00EB4612"/>
    <w:rsid w:val="00EB581D"/>
    <w:rsid w:val="00EB587B"/>
    <w:rsid w:val="00EB63DF"/>
    <w:rsid w:val="00EB66FB"/>
    <w:rsid w:val="00EB6BCA"/>
    <w:rsid w:val="00EB6D63"/>
    <w:rsid w:val="00EB76C8"/>
    <w:rsid w:val="00EC06E4"/>
    <w:rsid w:val="00EC093F"/>
    <w:rsid w:val="00EC0D1D"/>
    <w:rsid w:val="00EC19DC"/>
    <w:rsid w:val="00EC1E17"/>
    <w:rsid w:val="00EC217A"/>
    <w:rsid w:val="00EC2F3B"/>
    <w:rsid w:val="00EC3490"/>
    <w:rsid w:val="00EC3663"/>
    <w:rsid w:val="00EC3D10"/>
    <w:rsid w:val="00EC3D82"/>
    <w:rsid w:val="00EC3F05"/>
    <w:rsid w:val="00EC4439"/>
    <w:rsid w:val="00EC483E"/>
    <w:rsid w:val="00EC54C5"/>
    <w:rsid w:val="00EC57BF"/>
    <w:rsid w:val="00EC683D"/>
    <w:rsid w:val="00EC6B31"/>
    <w:rsid w:val="00EC6DBF"/>
    <w:rsid w:val="00EC6E2F"/>
    <w:rsid w:val="00EC79DD"/>
    <w:rsid w:val="00EC7D1B"/>
    <w:rsid w:val="00ED0D0B"/>
    <w:rsid w:val="00ED0F9F"/>
    <w:rsid w:val="00ED1493"/>
    <w:rsid w:val="00ED1495"/>
    <w:rsid w:val="00ED1F65"/>
    <w:rsid w:val="00ED2898"/>
    <w:rsid w:val="00ED2D6C"/>
    <w:rsid w:val="00ED4CC0"/>
    <w:rsid w:val="00ED4E1A"/>
    <w:rsid w:val="00ED5144"/>
    <w:rsid w:val="00ED5536"/>
    <w:rsid w:val="00ED6285"/>
    <w:rsid w:val="00ED6C2F"/>
    <w:rsid w:val="00ED6C64"/>
    <w:rsid w:val="00ED77D3"/>
    <w:rsid w:val="00ED7A72"/>
    <w:rsid w:val="00EE0258"/>
    <w:rsid w:val="00EE02BA"/>
    <w:rsid w:val="00EE033A"/>
    <w:rsid w:val="00EE0644"/>
    <w:rsid w:val="00EE0E10"/>
    <w:rsid w:val="00EE2E57"/>
    <w:rsid w:val="00EE3543"/>
    <w:rsid w:val="00EE36E8"/>
    <w:rsid w:val="00EE3AED"/>
    <w:rsid w:val="00EE4694"/>
    <w:rsid w:val="00EE47F4"/>
    <w:rsid w:val="00EE4E99"/>
    <w:rsid w:val="00EE553E"/>
    <w:rsid w:val="00EE5588"/>
    <w:rsid w:val="00EF0256"/>
    <w:rsid w:val="00EF02A5"/>
    <w:rsid w:val="00EF0B53"/>
    <w:rsid w:val="00EF126E"/>
    <w:rsid w:val="00EF16B5"/>
    <w:rsid w:val="00EF2710"/>
    <w:rsid w:val="00EF2726"/>
    <w:rsid w:val="00EF3090"/>
    <w:rsid w:val="00EF3584"/>
    <w:rsid w:val="00EF377D"/>
    <w:rsid w:val="00EF453C"/>
    <w:rsid w:val="00EF4B78"/>
    <w:rsid w:val="00EF500F"/>
    <w:rsid w:val="00EF76C3"/>
    <w:rsid w:val="00F005A8"/>
    <w:rsid w:val="00F01E64"/>
    <w:rsid w:val="00F038DA"/>
    <w:rsid w:val="00F0390B"/>
    <w:rsid w:val="00F04355"/>
    <w:rsid w:val="00F04364"/>
    <w:rsid w:val="00F04D3F"/>
    <w:rsid w:val="00F0577D"/>
    <w:rsid w:val="00F07D4C"/>
    <w:rsid w:val="00F07FFA"/>
    <w:rsid w:val="00F1073D"/>
    <w:rsid w:val="00F113C8"/>
    <w:rsid w:val="00F11983"/>
    <w:rsid w:val="00F1285C"/>
    <w:rsid w:val="00F12950"/>
    <w:rsid w:val="00F12CF2"/>
    <w:rsid w:val="00F132A9"/>
    <w:rsid w:val="00F13938"/>
    <w:rsid w:val="00F14007"/>
    <w:rsid w:val="00F1402A"/>
    <w:rsid w:val="00F1438B"/>
    <w:rsid w:val="00F14E3F"/>
    <w:rsid w:val="00F15314"/>
    <w:rsid w:val="00F16013"/>
    <w:rsid w:val="00F163BF"/>
    <w:rsid w:val="00F16DB4"/>
    <w:rsid w:val="00F1734D"/>
    <w:rsid w:val="00F214DA"/>
    <w:rsid w:val="00F2195B"/>
    <w:rsid w:val="00F222D2"/>
    <w:rsid w:val="00F22561"/>
    <w:rsid w:val="00F225AE"/>
    <w:rsid w:val="00F22A02"/>
    <w:rsid w:val="00F22D69"/>
    <w:rsid w:val="00F2322A"/>
    <w:rsid w:val="00F233B3"/>
    <w:rsid w:val="00F23FC5"/>
    <w:rsid w:val="00F24688"/>
    <w:rsid w:val="00F24BDC"/>
    <w:rsid w:val="00F25871"/>
    <w:rsid w:val="00F25877"/>
    <w:rsid w:val="00F2708C"/>
    <w:rsid w:val="00F27096"/>
    <w:rsid w:val="00F270F1"/>
    <w:rsid w:val="00F27EAA"/>
    <w:rsid w:val="00F30B39"/>
    <w:rsid w:val="00F30C19"/>
    <w:rsid w:val="00F30F9B"/>
    <w:rsid w:val="00F328AB"/>
    <w:rsid w:val="00F340A1"/>
    <w:rsid w:val="00F34469"/>
    <w:rsid w:val="00F345FD"/>
    <w:rsid w:val="00F34A02"/>
    <w:rsid w:val="00F350B9"/>
    <w:rsid w:val="00F353E5"/>
    <w:rsid w:val="00F354B7"/>
    <w:rsid w:val="00F35FB6"/>
    <w:rsid w:val="00F36361"/>
    <w:rsid w:val="00F37D96"/>
    <w:rsid w:val="00F40144"/>
    <w:rsid w:val="00F40809"/>
    <w:rsid w:val="00F40AFD"/>
    <w:rsid w:val="00F40C3B"/>
    <w:rsid w:val="00F41D8B"/>
    <w:rsid w:val="00F41E6E"/>
    <w:rsid w:val="00F42A92"/>
    <w:rsid w:val="00F43A50"/>
    <w:rsid w:val="00F43F8B"/>
    <w:rsid w:val="00F43F98"/>
    <w:rsid w:val="00F44272"/>
    <w:rsid w:val="00F44312"/>
    <w:rsid w:val="00F44A16"/>
    <w:rsid w:val="00F458D6"/>
    <w:rsid w:val="00F475FC"/>
    <w:rsid w:val="00F52342"/>
    <w:rsid w:val="00F53964"/>
    <w:rsid w:val="00F53DD2"/>
    <w:rsid w:val="00F540EF"/>
    <w:rsid w:val="00F54655"/>
    <w:rsid w:val="00F5472F"/>
    <w:rsid w:val="00F5510E"/>
    <w:rsid w:val="00F558B2"/>
    <w:rsid w:val="00F55D10"/>
    <w:rsid w:val="00F560B2"/>
    <w:rsid w:val="00F56585"/>
    <w:rsid w:val="00F56769"/>
    <w:rsid w:val="00F56E83"/>
    <w:rsid w:val="00F5753F"/>
    <w:rsid w:val="00F6025B"/>
    <w:rsid w:val="00F602B4"/>
    <w:rsid w:val="00F60F47"/>
    <w:rsid w:val="00F6305E"/>
    <w:rsid w:val="00F632BE"/>
    <w:rsid w:val="00F63574"/>
    <w:rsid w:val="00F63663"/>
    <w:rsid w:val="00F63BE6"/>
    <w:rsid w:val="00F6450F"/>
    <w:rsid w:val="00F66320"/>
    <w:rsid w:val="00F6696D"/>
    <w:rsid w:val="00F669DE"/>
    <w:rsid w:val="00F67067"/>
    <w:rsid w:val="00F67A57"/>
    <w:rsid w:val="00F67FD1"/>
    <w:rsid w:val="00F720F8"/>
    <w:rsid w:val="00F7219D"/>
    <w:rsid w:val="00F7527E"/>
    <w:rsid w:val="00F76AFB"/>
    <w:rsid w:val="00F76B61"/>
    <w:rsid w:val="00F77B81"/>
    <w:rsid w:val="00F80F60"/>
    <w:rsid w:val="00F820F6"/>
    <w:rsid w:val="00F82114"/>
    <w:rsid w:val="00F82D4F"/>
    <w:rsid w:val="00F834B2"/>
    <w:rsid w:val="00F836D4"/>
    <w:rsid w:val="00F8386D"/>
    <w:rsid w:val="00F84CA7"/>
    <w:rsid w:val="00F851AA"/>
    <w:rsid w:val="00F86FA9"/>
    <w:rsid w:val="00F87930"/>
    <w:rsid w:val="00F914C8"/>
    <w:rsid w:val="00F9163F"/>
    <w:rsid w:val="00F9205A"/>
    <w:rsid w:val="00F9366A"/>
    <w:rsid w:val="00F94BD0"/>
    <w:rsid w:val="00F94CE6"/>
    <w:rsid w:val="00F97B8D"/>
    <w:rsid w:val="00F97ED4"/>
    <w:rsid w:val="00FA0239"/>
    <w:rsid w:val="00FA0282"/>
    <w:rsid w:val="00FA0873"/>
    <w:rsid w:val="00FA0E95"/>
    <w:rsid w:val="00FA24F4"/>
    <w:rsid w:val="00FA3B55"/>
    <w:rsid w:val="00FA496E"/>
    <w:rsid w:val="00FA4B93"/>
    <w:rsid w:val="00FA750B"/>
    <w:rsid w:val="00FB15E5"/>
    <w:rsid w:val="00FB29E3"/>
    <w:rsid w:val="00FB413B"/>
    <w:rsid w:val="00FB4D8A"/>
    <w:rsid w:val="00FB4EB7"/>
    <w:rsid w:val="00FB52E8"/>
    <w:rsid w:val="00FB53C7"/>
    <w:rsid w:val="00FB6283"/>
    <w:rsid w:val="00FB63F9"/>
    <w:rsid w:val="00FC033C"/>
    <w:rsid w:val="00FC064F"/>
    <w:rsid w:val="00FC16DC"/>
    <w:rsid w:val="00FC1765"/>
    <w:rsid w:val="00FC1942"/>
    <w:rsid w:val="00FC205A"/>
    <w:rsid w:val="00FC21D6"/>
    <w:rsid w:val="00FC3081"/>
    <w:rsid w:val="00FC5115"/>
    <w:rsid w:val="00FC5A41"/>
    <w:rsid w:val="00FC5DBF"/>
    <w:rsid w:val="00FC5EF5"/>
    <w:rsid w:val="00FC6CF8"/>
    <w:rsid w:val="00FC7515"/>
    <w:rsid w:val="00FC7ED5"/>
    <w:rsid w:val="00FD04E4"/>
    <w:rsid w:val="00FD1059"/>
    <w:rsid w:val="00FD30B9"/>
    <w:rsid w:val="00FD59D1"/>
    <w:rsid w:val="00FD679C"/>
    <w:rsid w:val="00FD6E11"/>
    <w:rsid w:val="00FD7155"/>
    <w:rsid w:val="00FD778E"/>
    <w:rsid w:val="00FD7BF3"/>
    <w:rsid w:val="00FE0596"/>
    <w:rsid w:val="00FE0CE6"/>
    <w:rsid w:val="00FE123F"/>
    <w:rsid w:val="00FE15E6"/>
    <w:rsid w:val="00FE1A7B"/>
    <w:rsid w:val="00FE3A83"/>
    <w:rsid w:val="00FE52A1"/>
    <w:rsid w:val="00FE61F8"/>
    <w:rsid w:val="00FE73E8"/>
    <w:rsid w:val="00FE7D8D"/>
    <w:rsid w:val="00FF0E44"/>
    <w:rsid w:val="00FF118E"/>
    <w:rsid w:val="00FF122A"/>
    <w:rsid w:val="00FF2A3B"/>
    <w:rsid w:val="00FF5A91"/>
    <w:rsid w:val="00FF6613"/>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66A"/>
    <w:rPr>
      <w:rFonts w:ascii="Arial" w:hAnsi="Arial"/>
      <w:sz w:val="24"/>
      <w:szCs w:val="24"/>
      <w:lang w:eastAsia="en-US"/>
    </w:rPr>
  </w:style>
  <w:style w:type="paragraph" w:styleId="Heading1">
    <w:name w:val="heading 1"/>
    <w:basedOn w:val="Normal"/>
    <w:next w:val="Normal"/>
    <w:link w:val="Heading1Char"/>
    <w:qFormat/>
    <w:rsid w:val="00B9466A"/>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B9466A"/>
    <w:pPr>
      <w:keepNext/>
      <w:spacing w:before="240" w:after="60"/>
      <w:outlineLvl w:val="1"/>
    </w:pPr>
    <w:rPr>
      <w:rFonts w:cs="Arial"/>
      <w:b/>
      <w:bCs/>
      <w:iCs/>
      <w:sz w:val="26"/>
      <w:szCs w:val="28"/>
    </w:rPr>
  </w:style>
  <w:style w:type="paragraph" w:styleId="Heading3">
    <w:name w:val="heading 3"/>
    <w:basedOn w:val="Normal"/>
    <w:next w:val="Normal"/>
    <w:link w:val="Heading3Char"/>
    <w:qFormat/>
    <w:rsid w:val="00B9466A"/>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pPr>
  </w:style>
  <w:style w:type="paragraph" w:styleId="ListBullet">
    <w:name w:val="List Bullet"/>
    <w:basedOn w:val="Normal"/>
    <w:autoRedefine/>
    <w:rsid w:val="00B9466A"/>
    <w:pPr>
      <w:numPr>
        <w:numId w:val="1"/>
      </w:numPr>
    </w:pPr>
  </w:style>
  <w:style w:type="character" w:customStyle="1" w:styleId="Heading1Char">
    <w:name w:val="Heading 1 Char"/>
    <w:link w:val="Heading1"/>
    <w:locked/>
    <w:rsid w:val="00C8488A"/>
    <w:rPr>
      <w:rFonts w:ascii="Arial" w:hAnsi="Arial" w:cs="Arial"/>
      <w:b/>
      <w:bCs/>
      <w:kern w:val="32"/>
      <w:sz w:val="30"/>
      <w:szCs w:val="32"/>
      <w:lang w:val="en-GB" w:eastAsia="en-US" w:bidi="ar-SA"/>
    </w:rPr>
  </w:style>
  <w:style w:type="character" w:customStyle="1" w:styleId="Heading2Char">
    <w:name w:val="Heading 2 Char"/>
    <w:link w:val="Heading2"/>
    <w:locked/>
    <w:rsid w:val="00C8488A"/>
    <w:rPr>
      <w:rFonts w:ascii="Arial" w:hAnsi="Arial" w:cs="Arial"/>
      <w:b/>
      <w:bCs/>
      <w:iCs/>
      <w:sz w:val="26"/>
      <w:szCs w:val="28"/>
      <w:lang w:val="en-GB" w:eastAsia="en-US" w:bidi="ar-SA"/>
    </w:rPr>
  </w:style>
  <w:style w:type="character" w:customStyle="1" w:styleId="Heading3Char">
    <w:name w:val="Heading 3 Char"/>
    <w:link w:val="Heading3"/>
    <w:semiHidden/>
    <w:locked/>
    <w:rsid w:val="00C8488A"/>
    <w:rPr>
      <w:rFonts w:ascii="Arial" w:hAnsi="Arial" w:cs="Arial"/>
      <w:b/>
      <w:bCs/>
      <w:sz w:val="24"/>
      <w:szCs w:val="26"/>
      <w:lang w:val="en-GB" w:eastAsia="en-US" w:bidi="ar-SA"/>
    </w:rPr>
  </w:style>
  <w:style w:type="character" w:styleId="Hyperlink">
    <w:name w:val="Hyperlink"/>
    <w:rsid w:val="00B9466A"/>
    <w:rPr>
      <w:color w:val="0000FF"/>
      <w:u w:val="none"/>
    </w:rPr>
  </w:style>
  <w:style w:type="paragraph" w:styleId="DocumentMap">
    <w:name w:val="Document Map"/>
    <w:basedOn w:val="Normal"/>
    <w:semiHidden/>
    <w:rsid w:val="00B9466A"/>
    <w:pPr>
      <w:shd w:val="clear" w:color="auto" w:fill="000080"/>
    </w:pPr>
    <w:rPr>
      <w:rFonts w:ascii="Tahoma" w:hAnsi="Tahoma" w:cs="Tahoma"/>
    </w:rPr>
  </w:style>
  <w:style w:type="paragraph" w:styleId="NormalWeb">
    <w:name w:val="Normal (Web)"/>
    <w:basedOn w:val="Normal"/>
    <w:rsid w:val="00B9466A"/>
    <w:rPr>
      <w:sz w:val="20"/>
    </w:rPr>
  </w:style>
  <w:style w:type="character" w:styleId="FollowedHyperlink">
    <w:name w:val="FollowedHyperlink"/>
    <w:rsid w:val="00B9466A"/>
    <w:rPr>
      <w:color w:val="800080"/>
      <w:u w:val="none"/>
    </w:rPr>
  </w:style>
  <w:style w:type="paragraph" w:styleId="ListBullet2">
    <w:name w:val="List Bullet 2"/>
    <w:basedOn w:val="Normal"/>
    <w:autoRedefine/>
    <w:rsid w:val="00B9466A"/>
    <w:pPr>
      <w:numPr>
        <w:numId w:val="3"/>
      </w:numPr>
    </w:pPr>
  </w:style>
  <w:style w:type="paragraph" w:styleId="ListNumber">
    <w:name w:val="List Number"/>
    <w:basedOn w:val="Normal"/>
    <w:rsid w:val="00B9466A"/>
    <w:pPr>
      <w:numPr>
        <w:numId w:val="4"/>
      </w:numPr>
    </w:pPr>
  </w:style>
  <w:style w:type="paragraph" w:styleId="Header">
    <w:name w:val="header"/>
    <w:basedOn w:val="Normal"/>
    <w:rsid w:val="00980EFF"/>
    <w:pPr>
      <w:tabs>
        <w:tab w:val="center" w:pos="4153"/>
        <w:tab w:val="right" w:pos="8306"/>
      </w:tabs>
    </w:pPr>
  </w:style>
  <w:style w:type="paragraph" w:styleId="Footer">
    <w:name w:val="footer"/>
    <w:basedOn w:val="Normal"/>
    <w:rsid w:val="00980EFF"/>
    <w:pPr>
      <w:tabs>
        <w:tab w:val="center" w:pos="4153"/>
        <w:tab w:val="right" w:pos="8306"/>
      </w:tabs>
    </w:pPr>
  </w:style>
  <w:style w:type="character" w:styleId="PageNumber">
    <w:name w:val="page number"/>
    <w:basedOn w:val="DefaultParagraphFont"/>
    <w:rsid w:val="00D45A53"/>
  </w:style>
  <w:style w:type="paragraph" w:styleId="BalloonText">
    <w:name w:val="Balloon Text"/>
    <w:basedOn w:val="Normal"/>
    <w:link w:val="BalloonTextChar"/>
    <w:rsid w:val="002010C0"/>
    <w:rPr>
      <w:rFonts w:ascii="Tahoma" w:hAnsi="Tahoma" w:cs="Tahoma"/>
      <w:sz w:val="16"/>
      <w:szCs w:val="16"/>
    </w:rPr>
  </w:style>
  <w:style w:type="character" w:customStyle="1" w:styleId="BalloonTextChar">
    <w:name w:val="Balloon Text Char"/>
    <w:link w:val="BalloonText"/>
    <w:rsid w:val="002010C0"/>
    <w:rPr>
      <w:rFonts w:ascii="Tahoma" w:hAnsi="Tahoma" w:cs="Tahoma"/>
      <w:sz w:val="16"/>
      <w:szCs w:val="16"/>
      <w:lang w:eastAsia="en-US"/>
    </w:rPr>
  </w:style>
  <w:style w:type="character" w:styleId="CommentReference">
    <w:name w:val="annotation reference"/>
    <w:rsid w:val="003B48B6"/>
    <w:rPr>
      <w:sz w:val="16"/>
      <w:szCs w:val="16"/>
    </w:rPr>
  </w:style>
  <w:style w:type="paragraph" w:styleId="CommentText">
    <w:name w:val="annotation text"/>
    <w:basedOn w:val="Normal"/>
    <w:link w:val="CommentTextChar"/>
    <w:rsid w:val="003B48B6"/>
    <w:rPr>
      <w:sz w:val="20"/>
      <w:szCs w:val="20"/>
    </w:rPr>
  </w:style>
  <w:style w:type="character" w:customStyle="1" w:styleId="CommentTextChar">
    <w:name w:val="Comment Text Char"/>
    <w:link w:val="CommentText"/>
    <w:rsid w:val="003B48B6"/>
    <w:rPr>
      <w:rFonts w:ascii="Arial" w:hAnsi="Arial"/>
      <w:lang w:eastAsia="en-US"/>
    </w:rPr>
  </w:style>
  <w:style w:type="paragraph" w:styleId="CommentSubject">
    <w:name w:val="annotation subject"/>
    <w:basedOn w:val="CommentText"/>
    <w:next w:val="CommentText"/>
    <w:link w:val="CommentSubjectChar"/>
    <w:rsid w:val="003B48B6"/>
    <w:rPr>
      <w:b/>
      <w:bCs/>
    </w:rPr>
  </w:style>
  <w:style w:type="character" w:customStyle="1" w:styleId="CommentSubjectChar">
    <w:name w:val="Comment Subject Char"/>
    <w:link w:val="CommentSubject"/>
    <w:rsid w:val="003B48B6"/>
    <w:rPr>
      <w:rFonts w:ascii="Arial" w:hAnsi="Arial"/>
      <w:b/>
      <w:bCs/>
      <w:lang w:eastAsia="en-US"/>
    </w:rPr>
  </w:style>
  <w:style w:type="character" w:customStyle="1" w:styleId="ilfuvd">
    <w:name w:val="ilfuvd"/>
    <w:basedOn w:val="DefaultParagraphFont"/>
    <w:rsid w:val="00465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66A"/>
    <w:rPr>
      <w:rFonts w:ascii="Arial" w:hAnsi="Arial"/>
      <w:sz w:val="24"/>
      <w:szCs w:val="24"/>
      <w:lang w:eastAsia="en-US"/>
    </w:rPr>
  </w:style>
  <w:style w:type="paragraph" w:styleId="Heading1">
    <w:name w:val="heading 1"/>
    <w:basedOn w:val="Normal"/>
    <w:next w:val="Normal"/>
    <w:link w:val="Heading1Char"/>
    <w:qFormat/>
    <w:rsid w:val="00B9466A"/>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B9466A"/>
    <w:pPr>
      <w:keepNext/>
      <w:spacing w:before="240" w:after="60"/>
      <w:outlineLvl w:val="1"/>
    </w:pPr>
    <w:rPr>
      <w:rFonts w:cs="Arial"/>
      <w:b/>
      <w:bCs/>
      <w:iCs/>
      <w:sz w:val="26"/>
      <w:szCs w:val="28"/>
    </w:rPr>
  </w:style>
  <w:style w:type="paragraph" w:styleId="Heading3">
    <w:name w:val="heading 3"/>
    <w:basedOn w:val="Normal"/>
    <w:next w:val="Normal"/>
    <w:link w:val="Heading3Char"/>
    <w:qFormat/>
    <w:rsid w:val="00B9466A"/>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pPr>
  </w:style>
  <w:style w:type="paragraph" w:styleId="ListBullet">
    <w:name w:val="List Bullet"/>
    <w:basedOn w:val="Normal"/>
    <w:autoRedefine/>
    <w:rsid w:val="00B9466A"/>
    <w:pPr>
      <w:numPr>
        <w:numId w:val="1"/>
      </w:numPr>
    </w:pPr>
  </w:style>
  <w:style w:type="character" w:customStyle="1" w:styleId="Heading1Char">
    <w:name w:val="Heading 1 Char"/>
    <w:link w:val="Heading1"/>
    <w:locked/>
    <w:rsid w:val="00C8488A"/>
    <w:rPr>
      <w:rFonts w:ascii="Arial" w:hAnsi="Arial" w:cs="Arial"/>
      <w:b/>
      <w:bCs/>
      <w:kern w:val="32"/>
      <w:sz w:val="30"/>
      <w:szCs w:val="32"/>
      <w:lang w:val="en-GB" w:eastAsia="en-US" w:bidi="ar-SA"/>
    </w:rPr>
  </w:style>
  <w:style w:type="character" w:customStyle="1" w:styleId="Heading2Char">
    <w:name w:val="Heading 2 Char"/>
    <w:link w:val="Heading2"/>
    <w:locked/>
    <w:rsid w:val="00C8488A"/>
    <w:rPr>
      <w:rFonts w:ascii="Arial" w:hAnsi="Arial" w:cs="Arial"/>
      <w:b/>
      <w:bCs/>
      <w:iCs/>
      <w:sz w:val="26"/>
      <w:szCs w:val="28"/>
      <w:lang w:val="en-GB" w:eastAsia="en-US" w:bidi="ar-SA"/>
    </w:rPr>
  </w:style>
  <w:style w:type="character" w:customStyle="1" w:styleId="Heading3Char">
    <w:name w:val="Heading 3 Char"/>
    <w:link w:val="Heading3"/>
    <w:semiHidden/>
    <w:locked/>
    <w:rsid w:val="00C8488A"/>
    <w:rPr>
      <w:rFonts w:ascii="Arial" w:hAnsi="Arial" w:cs="Arial"/>
      <w:b/>
      <w:bCs/>
      <w:sz w:val="24"/>
      <w:szCs w:val="26"/>
      <w:lang w:val="en-GB" w:eastAsia="en-US" w:bidi="ar-SA"/>
    </w:rPr>
  </w:style>
  <w:style w:type="character" w:styleId="Hyperlink">
    <w:name w:val="Hyperlink"/>
    <w:rsid w:val="00B9466A"/>
    <w:rPr>
      <w:color w:val="0000FF"/>
      <w:u w:val="none"/>
    </w:rPr>
  </w:style>
  <w:style w:type="paragraph" w:styleId="DocumentMap">
    <w:name w:val="Document Map"/>
    <w:basedOn w:val="Normal"/>
    <w:semiHidden/>
    <w:rsid w:val="00B9466A"/>
    <w:pPr>
      <w:shd w:val="clear" w:color="auto" w:fill="000080"/>
    </w:pPr>
    <w:rPr>
      <w:rFonts w:ascii="Tahoma" w:hAnsi="Tahoma" w:cs="Tahoma"/>
    </w:rPr>
  </w:style>
  <w:style w:type="paragraph" w:styleId="NormalWeb">
    <w:name w:val="Normal (Web)"/>
    <w:basedOn w:val="Normal"/>
    <w:rsid w:val="00B9466A"/>
    <w:rPr>
      <w:sz w:val="20"/>
    </w:rPr>
  </w:style>
  <w:style w:type="character" w:styleId="FollowedHyperlink">
    <w:name w:val="FollowedHyperlink"/>
    <w:rsid w:val="00B9466A"/>
    <w:rPr>
      <w:color w:val="800080"/>
      <w:u w:val="none"/>
    </w:rPr>
  </w:style>
  <w:style w:type="paragraph" w:styleId="ListBullet2">
    <w:name w:val="List Bullet 2"/>
    <w:basedOn w:val="Normal"/>
    <w:autoRedefine/>
    <w:rsid w:val="00B9466A"/>
    <w:pPr>
      <w:numPr>
        <w:numId w:val="3"/>
      </w:numPr>
    </w:pPr>
  </w:style>
  <w:style w:type="paragraph" w:styleId="ListNumber">
    <w:name w:val="List Number"/>
    <w:basedOn w:val="Normal"/>
    <w:rsid w:val="00B9466A"/>
    <w:pPr>
      <w:numPr>
        <w:numId w:val="4"/>
      </w:numPr>
    </w:pPr>
  </w:style>
  <w:style w:type="paragraph" w:styleId="Header">
    <w:name w:val="header"/>
    <w:basedOn w:val="Normal"/>
    <w:rsid w:val="00980EFF"/>
    <w:pPr>
      <w:tabs>
        <w:tab w:val="center" w:pos="4153"/>
        <w:tab w:val="right" w:pos="8306"/>
      </w:tabs>
    </w:pPr>
  </w:style>
  <w:style w:type="paragraph" w:styleId="Footer">
    <w:name w:val="footer"/>
    <w:basedOn w:val="Normal"/>
    <w:rsid w:val="00980EFF"/>
    <w:pPr>
      <w:tabs>
        <w:tab w:val="center" w:pos="4153"/>
        <w:tab w:val="right" w:pos="8306"/>
      </w:tabs>
    </w:pPr>
  </w:style>
  <w:style w:type="character" w:styleId="PageNumber">
    <w:name w:val="page number"/>
    <w:basedOn w:val="DefaultParagraphFont"/>
    <w:rsid w:val="00D45A53"/>
  </w:style>
  <w:style w:type="paragraph" w:styleId="BalloonText">
    <w:name w:val="Balloon Text"/>
    <w:basedOn w:val="Normal"/>
    <w:link w:val="BalloonTextChar"/>
    <w:rsid w:val="002010C0"/>
    <w:rPr>
      <w:rFonts w:ascii="Tahoma" w:hAnsi="Tahoma" w:cs="Tahoma"/>
      <w:sz w:val="16"/>
      <w:szCs w:val="16"/>
    </w:rPr>
  </w:style>
  <w:style w:type="character" w:customStyle="1" w:styleId="BalloonTextChar">
    <w:name w:val="Balloon Text Char"/>
    <w:link w:val="BalloonText"/>
    <w:rsid w:val="002010C0"/>
    <w:rPr>
      <w:rFonts w:ascii="Tahoma" w:hAnsi="Tahoma" w:cs="Tahoma"/>
      <w:sz w:val="16"/>
      <w:szCs w:val="16"/>
      <w:lang w:eastAsia="en-US"/>
    </w:rPr>
  </w:style>
  <w:style w:type="character" w:styleId="CommentReference">
    <w:name w:val="annotation reference"/>
    <w:rsid w:val="003B48B6"/>
    <w:rPr>
      <w:sz w:val="16"/>
      <w:szCs w:val="16"/>
    </w:rPr>
  </w:style>
  <w:style w:type="paragraph" w:styleId="CommentText">
    <w:name w:val="annotation text"/>
    <w:basedOn w:val="Normal"/>
    <w:link w:val="CommentTextChar"/>
    <w:rsid w:val="003B48B6"/>
    <w:rPr>
      <w:sz w:val="20"/>
      <w:szCs w:val="20"/>
    </w:rPr>
  </w:style>
  <w:style w:type="character" w:customStyle="1" w:styleId="CommentTextChar">
    <w:name w:val="Comment Text Char"/>
    <w:link w:val="CommentText"/>
    <w:rsid w:val="003B48B6"/>
    <w:rPr>
      <w:rFonts w:ascii="Arial" w:hAnsi="Arial"/>
      <w:lang w:eastAsia="en-US"/>
    </w:rPr>
  </w:style>
  <w:style w:type="paragraph" w:styleId="CommentSubject">
    <w:name w:val="annotation subject"/>
    <w:basedOn w:val="CommentText"/>
    <w:next w:val="CommentText"/>
    <w:link w:val="CommentSubjectChar"/>
    <w:rsid w:val="003B48B6"/>
    <w:rPr>
      <w:b/>
      <w:bCs/>
    </w:rPr>
  </w:style>
  <w:style w:type="character" w:customStyle="1" w:styleId="CommentSubjectChar">
    <w:name w:val="Comment Subject Char"/>
    <w:link w:val="CommentSubject"/>
    <w:rsid w:val="003B48B6"/>
    <w:rPr>
      <w:rFonts w:ascii="Arial" w:hAnsi="Arial"/>
      <w:b/>
      <w:bCs/>
      <w:lang w:eastAsia="en-US"/>
    </w:rPr>
  </w:style>
  <w:style w:type="character" w:customStyle="1" w:styleId="ilfuvd">
    <w:name w:val="ilfuvd"/>
    <w:basedOn w:val="DefaultParagraphFont"/>
    <w:rsid w:val="0046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colnshire.gov.uk/jobs/manuals/employment-manual/recruitment-selection-and-induction/disclosure-and-barring-service-(dbs)-policy-and-procedures/114222.article" TargetMode="External"/><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colnshire.gov.uk/local-democracy/information-and-data/privacy-notices/privacy-notice-recruitment/132537.artic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colnshire.gov.uk/jobs/manuals/employment-manual/recruitment-selection-and-induction/disclosure-and-barring-service-(dbs)-policy-and-procedures/114222.artic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ncolnshire.gov.uk/jobs/manuals/employment-manual/recruitment-selection-and-induction/disclosure-and-barring-service-(dbs)-policy-and-procedures/114222.article" TargetMode="External"/><Relationship Id="rId4" Type="http://schemas.openxmlformats.org/officeDocument/2006/relationships/settings" Target="settings.xml"/><Relationship Id="rId9" Type="http://schemas.openxmlformats.org/officeDocument/2006/relationships/hyperlink" Target="http://www.lincolnshire.gov.uk/jobs/manuals/employment-manual/recruitment-selection-and-induction/disclosure-and-barring-service-(dbs)-policy-and-procedures/114222.article" TargetMode="External"/><Relationship Id="rId14" Type="http://schemas.openxmlformats.org/officeDocument/2006/relationships/hyperlink" Target="https://www.disclosurescotland.co.uk/publications/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1</TotalTime>
  <Pages>3</Pages>
  <Words>1224</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APPENDIX F: RELEVANT LEGISLATION</vt:lpstr>
    </vt:vector>
  </TitlesOfParts>
  <Company>Mouchel-Lincoln</Company>
  <LinksUpToDate>false</LinksUpToDate>
  <CharactersWithSpaces>8187</CharactersWithSpaces>
  <SharedDoc>false</SharedDoc>
  <HLinks>
    <vt:vector size="42" baseType="variant">
      <vt:variant>
        <vt:i4>6946864</vt:i4>
      </vt:variant>
      <vt:variant>
        <vt:i4>18</vt:i4>
      </vt:variant>
      <vt:variant>
        <vt:i4>0</vt:i4>
      </vt:variant>
      <vt:variant>
        <vt:i4>5</vt:i4>
      </vt:variant>
      <vt:variant>
        <vt:lpwstr>https://www.disclosurescotland.co.uk/publications/index.htm</vt:lpwstr>
      </vt:variant>
      <vt:variant>
        <vt:lpwstr/>
      </vt:variant>
      <vt:variant>
        <vt:i4>6422579</vt:i4>
      </vt:variant>
      <vt:variant>
        <vt:i4>15</vt:i4>
      </vt:variant>
      <vt:variant>
        <vt:i4>0</vt:i4>
      </vt:variant>
      <vt:variant>
        <vt:i4>5</vt:i4>
      </vt:variant>
      <vt:variant>
        <vt:lpwstr>https://www.gov.uk/government/publications/dbs-code-of-practice</vt:lpwstr>
      </vt:variant>
      <vt:variant>
        <vt:lpwstr/>
      </vt:variant>
      <vt:variant>
        <vt:i4>6488174</vt:i4>
      </vt:variant>
      <vt:variant>
        <vt:i4>12</vt:i4>
      </vt:variant>
      <vt:variant>
        <vt:i4>0</vt:i4>
      </vt:variant>
      <vt:variant>
        <vt:i4>5</vt:i4>
      </vt:variant>
      <vt:variant>
        <vt:lpwstr>http://www.lincolnshire.gov.uk/jobs/manuals/employment-manual/recruitment-selection-and-induction/disclosure-and-barring-service-(dbs)-policy-and-procedures/114222.article</vt:lpwstr>
      </vt:variant>
      <vt:variant>
        <vt:lpwstr/>
      </vt:variant>
      <vt:variant>
        <vt:i4>6488174</vt:i4>
      </vt:variant>
      <vt:variant>
        <vt:i4>9</vt:i4>
      </vt:variant>
      <vt:variant>
        <vt:i4>0</vt:i4>
      </vt:variant>
      <vt:variant>
        <vt:i4>5</vt:i4>
      </vt:variant>
      <vt:variant>
        <vt:lpwstr>http://www.lincolnshire.gov.uk/jobs/manuals/employment-manual/recruitment-selection-and-induction/disclosure-and-barring-service-(dbs)-policy-and-procedures/114222.article</vt:lpwstr>
      </vt:variant>
      <vt:variant>
        <vt:lpwstr/>
      </vt:variant>
      <vt:variant>
        <vt:i4>6488174</vt:i4>
      </vt:variant>
      <vt:variant>
        <vt:i4>6</vt:i4>
      </vt:variant>
      <vt:variant>
        <vt:i4>0</vt:i4>
      </vt:variant>
      <vt:variant>
        <vt:i4>5</vt:i4>
      </vt:variant>
      <vt:variant>
        <vt:lpwstr>http://www.lincolnshire.gov.uk/jobs/manuals/employment-manual/recruitment-selection-and-induction/disclosure-and-barring-service-(dbs)-policy-and-procedures/114222.article</vt:lpwstr>
      </vt:variant>
      <vt:variant>
        <vt:lpwstr/>
      </vt:variant>
      <vt:variant>
        <vt:i4>6488174</vt:i4>
      </vt:variant>
      <vt:variant>
        <vt:i4>3</vt:i4>
      </vt:variant>
      <vt:variant>
        <vt:i4>0</vt:i4>
      </vt:variant>
      <vt:variant>
        <vt:i4>5</vt:i4>
      </vt:variant>
      <vt:variant>
        <vt:lpwstr>http://www.lincolnshire.gov.uk/jobs/manuals/employment-manual/recruitment-selection-and-induction/disclosure-and-barring-service-(dbs)-policy-and-procedures/114222.article</vt:lpwstr>
      </vt:variant>
      <vt:variant>
        <vt:lpwstr/>
      </vt:variant>
      <vt:variant>
        <vt:i4>6488174</vt:i4>
      </vt:variant>
      <vt:variant>
        <vt:i4>0</vt:i4>
      </vt:variant>
      <vt:variant>
        <vt:i4>0</vt:i4>
      </vt:variant>
      <vt:variant>
        <vt:i4>5</vt:i4>
      </vt:variant>
      <vt:variant>
        <vt:lpwstr>http://www.lincolnshire.gov.uk/jobs/manuals/employment-manual/recruitment-selection-and-induction/disclosure-and-barring-service-(dbs)-policy-and-procedures/114222.article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RELEVANT LEGISLATION</dc:title>
  <dc:creator>MBS</dc:creator>
  <cp:lastModifiedBy>Debbie Newcomb</cp:lastModifiedBy>
  <cp:revision>2</cp:revision>
  <cp:lastPrinted>2012-11-09T13:29:00Z</cp:lastPrinted>
  <dcterms:created xsi:type="dcterms:W3CDTF">2018-07-06T09:43:00Z</dcterms:created>
  <dcterms:modified xsi:type="dcterms:W3CDTF">2018-07-06T09:43:00Z</dcterms:modified>
</cp:coreProperties>
</file>