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E3" w:rsidRPr="00C509ED" w:rsidRDefault="007448E3" w:rsidP="001D6F6C">
      <w:pPr>
        <w:pStyle w:val="Heading1"/>
        <w:jc w:val="both"/>
      </w:pPr>
      <w:bookmarkStart w:id="0" w:name="_GoBack"/>
      <w:bookmarkEnd w:id="0"/>
      <w:r w:rsidRPr="00C509ED">
        <w:t>STAGE 1 ABSENCE MANAGEMENT MEETING GUIDANCE NOTES FOR MANAGERS</w:t>
      </w:r>
    </w:p>
    <w:p w:rsidR="007448E3" w:rsidRPr="00B47718" w:rsidRDefault="007448E3" w:rsidP="001D6F6C">
      <w:pPr>
        <w:jc w:val="both"/>
        <w:rPr>
          <w:rFonts w:cs="Arial"/>
        </w:rPr>
      </w:pPr>
      <w:r w:rsidRPr="00B47718">
        <w:rPr>
          <w:rFonts w:cs="Arial"/>
        </w:rPr>
        <w:t xml:space="preserve">This guidance is to provide managers with a step by step template to follow at the Stage 1 Absence Management meeting. </w:t>
      </w:r>
      <w:r>
        <w:rPr>
          <w:rFonts w:cs="Arial"/>
        </w:rPr>
        <w:t xml:space="preserve"> </w:t>
      </w:r>
      <w:r w:rsidRPr="00B47718">
        <w:rPr>
          <w:rFonts w:cs="Arial"/>
        </w:rPr>
        <w:t>Please amend this guidance note to reflect the individual case.</w:t>
      </w:r>
    </w:p>
    <w:p w:rsidR="007448E3" w:rsidRPr="00B47718" w:rsidRDefault="007448E3" w:rsidP="001D6F6C">
      <w:pPr>
        <w:pStyle w:val="Heading3"/>
        <w:jc w:val="both"/>
      </w:pPr>
      <w:r w:rsidRPr="00B47718">
        <w:t>Attendees:</w:t>
      </w:r>
    </w:p>
    <w:p w:rsidR="007448E3" w:rsidRPr="00B47718" w:rsidRDefault="007448E3" w:rsidP="001D6F6C">
      <w:pPr>
        <w:jc w:val="both"/>
        <w:rPr>
          <w:rFonts w:cs="Arial"/>
        </w:rPr>
      </w:pPr>
    </w:p>
    <w:p w:rsidR="007448E3" w:rsidRDefault="007448E3" w:rsidP="001D6F6C">
      <w:pPr>
        <w:jc w:val="both"/>
        <w:rPr>
          <w:rFonts w:cs="Arial"/>
        </w:rPr>
      </w:pPr>
      <w:r w:rsidRPr="00B47718">
        <w:rPr>
          <w:rFonts w:cs="Arial"/>
        </w:rPr>
        <w:t>Thanks for attending/Introductions</w:t>
      </w:r>
    </w:p>
    <w:p w:rsidR="00A62EAC" w:rsidRDefault="00A62EAC" w:rsidP="001D6F6C">
      <w:pPr>
        <w:jc w:val="both"/>
        <w:rPr>
          <w:rFonts w:cs="Arial"/>
        </w:rPr>
      </w:pPr>
    </w:p>
    <w:p w:rsidR="00A62EAC" w:rsidRDefault="00A62EAC" w:rsidP="001D6F6C">
      <w:pPr>
        <w:jc w:val="both"/>
        <w:rPr>
          <w:rFonts w:cs="Arial"/>
        </w:rPr>
      </w:pPr>
      <w:r w:rsidRPr="00685250">
        <w:t>Remind all parties that electronic</w:t>
      </w:r>
      <w:r w:rsidRPr="00685250">
        <w:rPr>
          <w:rFonts w:cs="Arial"/>
        </w:rPr>
        <w:t>, audio or video recording by any device of the hearing will not be permitted.</w:t>
      </w:r>
    </w:p>
    <w:p w:rsidR="00BC2F22" w:rsidRDefault="00BC2F22" w:rsidP="001D6F6C">
      <w:pPr>
        <w:jc w:val="both"/>
        <w:rPr>
          <w:rFonts w:cs="Arial"/>
        </w:rPr>
      </w:pPr>
    </w:p>
    <w:p w:rsidR="00BC2F22" w:rsidRPr="00F1529A" w:rsidRDefault="00BC2F22" w:rsidP="00BC2F22">
      <w:pPr>
        <w:rPr>
          <w:rFonts w:cs="Arial"/>
        </w:rPr>
      </w:pPr>
      <w:r w:rsidRPr="006E0ECE">
        <w:rPr>
          <w:rFonts w:cs="Arial"/>
        </w:rPr>
        <w:t xml:space="preserve">Where the nominated </w:t>
      </w:r>
      <w:proofErr w:type="spellStart"/>
      <w:r w:rsidRPr="006E0ECE">
        <w:rPr>
          <w:rFonts w:cs="Arial"/>
        </w:rPr>
        <w:t>notetaker</w:t>
      </w:r>
      <w:proofErr w:type="spellEnd"/>
      <w:r w:rsidRPr="006E0ECE">
        <w:rPr>
          <w:rFonts w:cs="Arial"/>
        </w:rPr>
        <w:t xml:space="preserve"> at meetings and/or hearings associated with the process feels it is necessary to make an audio recording in order to support with the preparation of the notes, the requirement to make the recording will be clarified with all present at the start of the meeting.</w:t>
      </w:r>
    </w:p>
    <w:p w:rsidR="00046F00" w:rsidRPr="00B47718" w:rsidRDefault="00046F00" w:rsidP="001D6F6C">
      <w:pPr>
        <w:jc w:val="both"/>
        <w:rPr>
          <w:rFonts w:cs="Arial"/>
        </w:rPr>
      </w:pPr>
    </w:p>
    <w:p w:rsidR="007448E3" w:rsidRPr="00B47718" w:rsidRDefault="002D7EE0" w:rsidP="001D6F6C">
      <w:pPr>
        <w:jc w:val="both"/>
        <w:rPr>
          <w:rFonts w:cs="Arial"/>
        </w:rPr>
      </w:pPr>
      <w:r>
        <w:rPr>
          <w:rFonts w:cs="Arial"/>
          <w:b/>
        </w:rPr>
        <w:t>If</w:t>
      </w:r>
      <w:r w:rsidR="00046F00" w:rsidRPr="00A34138">
        <w:rPr>
          <w:rFonts w:cs="Arial"/>
          <w:b/>
        </w:rPr>
        <w:t xml:space="preserve"> the employee </w:t>
      </w:r>
      <w:r w:rsidR="00046F00">
        <w:rPr>
          <w:rFonts w:cs="Arial"/>
          <w:b/>
        </w:rPr>
        <w:t>wa</w:t>
      </w:r>
      <w:r w:rsidR="00046F00" w:rsidRPr="00A34138">
        <w:rPr>
          <w:rFonts w:cs="Arial"/>
          <w:b/>
        </w:rPr>
        <w:t xml:space="preserve">s unaccompanied, state </w:t>
      </w:r>
      <w:r w:rsidR="00046F00">
        <w:rPr>
          <w:rFonts w:cs="Arial"/>
          <w:b/>
        </w:rPr>
        <w:t>that the meeting</w:t>
      </w:r>
      <w:r w:rsidR="00046F00" w:rsidRPr="00A34138">
        <w:rPr>
          <w:rFonts w:cs="Arial"/>
          <w:b/>
        </w:rPr>
        <w:t xml:space="preserve"> proceed</w:t>
      </w:r>
      <w:r w:rsidR="00046F00">
        <w:rPr>
          <w:rFonts w:cs="Arial"/>
          <w:b/>
        </w:rPr>
        <w:t>ed</w:t>
      </w:r>
      <w:r w:rsidR="00046F00" w:rsidRPr="00A34138">
        <w:rPr>
          <w:rFonts w:cs="Arial"/>
          <w:b/>
        </w:rPr>
        <w:t xml:space="preserve"> without representation</w:t>
      </w:r>
    </w:p>
    <w:p w:rsidR="007448E3" w:rsidRPr="00B47718" w:rsidRDefault="007448E3" w:rsidP="001D6F6C">
      <w:pPr>
        <w:pStyle w:val="Heading3"/>
        <w:jc w:val="both"/>
      </w:pPr>
      <w:r w:rsidRPr="00B47718">
        <w:t xml:space="preserve">Reason for meeting </w:t>
      </w:r>
    </w:p>
    <w:p w:rsidR="007448E3" w:rsidRPr="00B47718" w:rsidRDefault="007448E3" w:rsidP="001D6F6C">
      <w:pPr>
        <w:pStyle w:val="ListBullet"/>
        <w:jc w:val="both"/>
      </w:pPr>
      <w:r w:rsidRPr="00B47718">
        <w:t>To review (employee’s name) current health situation</w:t>
      </w:r>
      <w:r>
        <w:t>.</w:t>
      </w:r>
    </w:p>
    <w:p w:rsidR="007448E3" w:rsidRPr="00B47718" w:rsidRDefault="007448E3" w:rsidP="001D6F6C">
      <w:pPr>
        <w:pStyle w:val="ListBullet"/>
        <w:jc w:val="both"/>
      </w:pPr>
      <w:r w:rsidRPr="00B47718">
        <w:t>To discuss (employee’s name) absences in the last 12 rolling months</w:t>
      </w:r>
      <w:r>
        <w:t>.</w:t>
      </w:r>
    </w:p>
    <w:p w:rsidR="007448E3" w:rsidRPr="00B47718" w:rsidRDefault="007448E3" w:rsidP="001D6F6C">
      <w:pPr>
        <w:pStyle w:val="ListBullet"/>
        <w:jc w:val="both"/>
      </w:pPr>
      <w:r w:rsidRPr="00B47718">
        <w:t>To identify if there are any support mechanisms that could be put in place to help reduce the absence(s)</w:t>
      </w:r>
      <w:r>
        <w:t>.</w:t>
      </w:r>
    </w:p>
    <w:p w:rsidR="007448E3" w:rsidRPr="00B47718" w:rsidRDefault="007448E3" w:rsidP="001D6F6C">
      <w:pPr>
        <w:pStyle w:val="ListBullet"/>
        <w:jc w:val="both"/>
      </w:pPr>
      <w:r w:rsidRPr="00B47718">
        <w:t>To look at the options available in line with the Absence Management Procedure</w:t>
      </w:r>
      <w:r>
        <w:t>.</w:t>
      </w:r>
    </w:p>
    <w:p w:rsidR="007448E3" w:rsidRPr="00B47718" w:rsidRDefault="007448E3" w:rsidP="001D6F6C">
      <w:pPr>
        <w:pStyle w:val="Heading3"/>
        <w:jc w:val="both"/>
      </w:pPr>
      <w:r w:rsidRPr="00B47718">
        <w:t xml:space="preserve">Absences from </w:t>
      </w:r>
      <w:r>
        <w:t>W</w:t>
      </w:r>
      <w:r w:rsidRPr="00B47718">
        <w:t>ork</w:t>
      </w:r>
    </w:p>
    <w:p w:rsidR="007448E3" w:rsidRDefault="007448E3" w:rsidP="001D6F6C">
      <w:pPr>
        <w:jc w:val="both"/>
        <w:rPr>
          <w:rFonts w:cs="Arial"/>
        </w:rPr>
      </w:pPr>
      <w:r w:rsidRPr="00B47718">
        <w:rPr>
          <w:rFonts w:cs="Arial"/>
        </w:rPr>
        <w:t xml:space="preserve">Discuss absences from work and how these absences have reached the trigger points. </w:t>
      </w:r>
      <w:r>
        <w:rPr>
          <w:rFonts w:cs="Arial"/>
        </w:rPr>
        <w:t xml:space="preserve"> </w:t>
      </w:r>
      <w:r w:rsidRPr="00B47718">
        <w:rPr>
          <w:rFonts w:cs="Arial"/>
        </w:rPr>
        <w:t xml:space="preserve">The absences that we were reviewing were: </w:t>
      </w:r>
    </w:p>
    <w:p w:rsidR="00046F00" w:rsidRPr="00B47718" w:rsidRDefault="00046F00" w:rsidP="001D6F6C">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655"/>
        <w:gridCol w:w="3561"/>
        <w:gridCol w:w="1676"/>
      </w:tblGrid>
      <w:tr w:rsidR="00046F00" w:rsidTr="004B76B6">
        <w:tc>
          <w:tcPr>
            <w:tcW w:w="1560" w:type="dxa"/>
            <w:shd w:val="clear" w:color="auto" w:fill="auto"/>
          </w:tcPr>
          <w:p w:rsidR="00046F00" w:rsidRPr="00117FD2" w:rsidRDefault="00046F00" w:rsidP="001D6F6C">
            <w:pPr>
              <w:jc w:val="both"/>
              <w:rPr>
                <w:b/>
              </w:rPr>
            </w:pPr>
            <w:r>
              <w:rPr>
                <w:b/>
              </w:rPr>
              <w:t>Start Date</w:t>
            </w:r>
          </w:p>
        </w:tc>
        <w:tc>
          <w:tcPr>
            <w:tcW w:w="1701" w:type="dxa"/>
          </w:tcPr>
          <w:p w:rsidR="00046F00" w:rsidRPr="00117FD2" w:rsidDel="00F261F0" w:rsidRDefault="00046F00" w:rsidP="001D6F6C">
            <w:pPr>
              <w:jc w:val="both"/>
              <w:rPr>
                <w:b/>
              </w:rPr>
            </w:pPr>
            <w:r>
              <w:rPr>
                <w:b/>
              </w:rPr>
              <w:t>End Date</w:t>
            </w:r>
          </w:p>
        </w:tc>
        <w:tc>
          <w:tcPr>
            <w:tcW w:w="3685" w:type="dxa"/>
            <w:shd w:val="clear" w:color="auto" w:fill="auto"/>
          </w:tcPr>
          <w:p w:rsidR="00046F00" w:rsidRPr="00117FD2" w:rsidRDefault="00046F00" w:rsidP="001D6F6C">
            <w:pPr>
              <w:jc w:val="both"/>
              <w:rPr>
                <w:b/>
              </w:rPr>
            </w:pPr>
            <w:r>
              <w:rPr>
                <w:b/>
              </w:rPr>
              <w:t xml:space="preserve">Reason </w:t>
            </w:r>
          </w:p>
        </w:tc>
        <w:tc>
          <w:tcPr>
            <w:tcW w:w="1701" w:type="dxa"/>
          </w:tcPr>
          <w:p w:rsidR="00046F00" w:rsidRPr="00117FD2" w:rsidDel="00F261F0" w:rsidRDefault="00046F00" w:rsidP="001D6F6C">
            <w:pPr>
              <w:jc w:val="both"/>
              <w:rPr>
                <w:b/>
              </w:rPr>
            </w:pPr>
            <w:r>
              <w:rPr>
                <w:b/>
              </w:rPr>
              <w:t xml:space="preserve">Total Working Days </w:t>
            </w:r>
          </w:p>
        </w:tc>
      </w:tr>
      <w:tr w:rsidR="00046F00" w:rsidTr="004B76B6">
        <w:tc>
          <w:tcPr>
            <w:tcW w:w="1560" w:type="dxa"/>
            <w:shd w:val="clear" w:color="auto" w:fill="auto"/>
          </w:tcPr>
          <w:p w:rsidR="00046F00" w:rsidRDefault="00046F00" w:rsidP="001D6F6C">
            <w:pPr>
              <w:jc w:val="both"/>
            </w:pPr>
          </w:p>
        </w:tc>
        <w:tc>
          <w:tcPr>
            <w:tcW w:w="1701" w:type="dxa"/>
          </w:tcPr>
          <w:p w:rsidR="00046F00" w:rsidRDefault="00046F00" w:rsidP="001D6F6C">
            <w:pPr>
              <w:jc w:val="both"/>
            </w:pPr>
          </w:p>
        </w:tc>
        <w:tc>
          <w:tcPr>
            <w:tcW w:w="3685" w:type="dxa"/>
            <w:shd w:val="clear" w:color="auto" w:fill="auto"/>
          </w:tcPr>
          <w:p w:rsidR="00046F00" w:rsidRDefault="00046F00" w:rsidP="001D6F6C">
            <w:pPr>
              <w:jc w:val="both"/>
            </w:pPr>
          </w:p>
        </w:tc>
        <w:tc>
          <w:tcPr>
            <w:tcW w:w="1701" w:type="dxa"/>
          </w:tcPr>
          <w:p w:rsidR="00046F00" w:rsidRDefault="00046F00" w:rsidP="001D6F6C">
            <w:pPr>
              <w:jc w:val="both"/>
            </w:pPr>
          </w:p>
        </w:tc>
      </w:tr>
      <w:tr w:rsidR="00046F00" w:rsidTr="004B76B6">
        <w:tc>
          <w:tcPr>
            <w:tcW w:w="1560" w:type="dxa"/>
            <w:shd w:val="clear" w:color="auto" w:fill="auto"/>
          </w:tcPr>
          <w:p w:rsidR="00046F00" w:rsidRDefault="00046F00" w:rsidP="001D6F6C">
            <w:pPr>
              <w:jc w:val="both"/>
            </w:pPr>
          </w:p>
        </w:tc>
        <w:tc>
          <w:tcPr>
            <w:tcW w:w="1701" w:type="dxa"/>
          </w:tcPr>
          <w:p w:rsidR="00046F00" w:rsidRDefault="00046F00" w:rsidP="001D6F6C">
            <w:pPr>
              <w:jc w:val="both"/>
            </w:pPr>
          </w:p>
        </w:tc>
        <w:tc>
          <w:tcPr>
            <w:tcW w:w="3685" w:type="dxa"/>
            <w:shd w:val="clear" w:color="auto" w:fill="auto"/>
          </w:tcPr>
          <w:p w:rsidR="00046F00" w:rsidRDefault="00046F00" w:rsidP="001D6F6C">
            <w:pPr>
              <w:jc w:val="both"/>
            </w:pPr>
          </w:p>
        </w:tc>
        <w:tc>
          <w:tcPr>
            <w:tcW w:w="1701" w:type="dxa"/>
          </w:tcPr>
          <w:p w:rsidR="00046F00" w:rsidRDefault="00046F00" w:rsidP="001D6F6C">
            <w:pPr>
              <w:jc w:val="both"/>
            </w:pPr>
          </w:p>
        </w:tc>
      </w:tr>
      <w:tr w:rsidR="00046F00" w:rsidTr="004B76B6">
        <w:tc>
          <w:tcPr>
            <w:tcW w:w="1560" w:type="dxa"/>
            <w:shd w:val="clear" w:color="auto" w:fill="auto"/>
          </w:tcPr>
          <w:p w:rsidR="00046F00" w:rsidRDefault="00046F00" w:rsidP="001D6F6C">
            <w:pPr>
              <w:jc w:val="both"/>
            </w:pPr>
          </w:p>
        </w:tc>
        <w:tc>
          <w:tcPr>
            <w:tcW w:w="1701" w:type="dxa"/>
          </w:tcPr>
          <w:p w:rsidR="00046F00" w:rsidRDefault="00046F00" w:rsidP="001D6F6C">
            <w:pPr>
              <w:jc w:val="both"/>
            </w:pPr>
          </w:p>
        </w:tc>
        <w:tc>
          <w:tcPr>
            <w:tcW w:w="3685" w:type="dxa"/>
            <w:shd w:val="clear" w:color="auto" w:fill="auto"/>
          </w:tcPr>
          <w:p w:rsidR="00046F00" w:rsidRDefault="00046F00" w:rsidP="001D6F6C">
            <w:pPr>
              <w:jc w:val="both"/>
            </w:pPr>
          </w:p>
        </w:tc>
        <w:tc>
          <w:tcPr>
            <w:tcW w:w="1701" w:type="dxa"/>
          </w:tcPr>
          <w:p w:rsidR="00046F00" w:rsidRDefault="00046F00" w:rsidP="001D6F6C">
            <w:pPr>
              <w:jc w:val="both"/>
            </w:pPr>
          </w:p>
        </w:tc>
      </w:tr>
      <w:tr w:rsidR="00046F00" w:rsidTr="004B76B6">
        <w:tc>
          <w:tcPr>
            <w:tcW w:w="1560" w:type="dxa"/>
            <w:shd w:val="clear" w:color="auto" w:fill="auto"/>
          </w:tcPr>
          <w:p w:rsidR="00046F00" w:rsidRDefault="00046F00" w:rsidP="001D6F6C">
            <w:pPr>
              <w:jc w:val="both"/>
            </w:pPr>
          </w:p>
        </w:tc>
        <w:tc>
          <w:tcPr>
            <w:tcW w:w="1701" w:type="dxa"/>
          </w:tcPr>
          <w:p w:rsidR="00046F00" w:rsidRDefault="00046F00" w:rsidP="001D6F6C">
            <w:pPr>
              <w:jc w:val="both"/>
            </w:pPr>
          </w:p>
        </w:tc>
        <w:tc>
          <w:tcPr>
            <w:tcW w:w="3685" w:type="dxa"/>
            <w:shd w:val="clear" w:color="auto" w:fill="auto"/>
          </w:tcPr>
          <w:p w:rsidR="00046F00" w:rsidRDefault="00046F00" w:rsidP="001D6F6C">
            <w:pPr>
              <w:jc w:val="both"/>
            </w:pPr>
          </w:p>
        </w:tc>
        <w:tc>
          <w:tcPr>
            <w:tcW w:w="1701" w:type="dxa"/>
          </w:tcPr>
          <w:p w:rsidR="00046F00" w:rsidRDefault="00046F00" w:rsidP="001D6F6C">
            <w:pPr>
              <w:jc w:val="both"/>
            </w:pPr>
          </w:p>
        </w:tc>
      </w:tr>
    </w:tbl>
    <w:p w:rsidR="007448E3" w:rsidRPr="00B47718" w:rsidRDefault="007448E3" w:rsidP="001D6F6C">
      <w:pPr>
        <w:jc w:val="both"/>
        <w:rPr>
          <w:rFonts w:cs="Arial"/>
        </w:rPr>
      </w:pPr>
    </w:p>
    <w:p w:rsidR="007448E3" w:rsidRPr="00B47718" w:rsidRDefault="007448E3" w:rsidP="001D6F6C">
      <w:pPr>
        <w:ind w:left="360"/>
        <w:jc w:val="both"/>
        <w:rPr>
          <w:rFonts w:cs="Arial"/>
        </w:rPr>
      </w:pPr>
    </w:p>
    <w:p w:rsidR="007448E3" w:rsidRPr="00B47718" w:rsidRDefault="007448E3" w:rsidP="001D6F6C">
      <w:pPr>
        <w:jc w:val="both"/>
        <w:rPr>
          <w:rFonts w:cs="Arial"/>
        </w:rPr>
      </w:pPr>
      <w:r w:rsidRPr="00B47718">
        <w:rPr>
          <w:rFonts w:cs="Arial"/>
        </w:rPr>
        <w:t>Discussion to explore if there was any associated reason’s linked to the absences e.g. absence caused by a disability or personal, family or work related problems.</w:t>
      </w:r>
    </w:p>
    <w:p w:rsidR="007448E3" w:rsidRPr="00B47718" w:rsidRDefault="007448E3" w:rsidP="001D6F6C">
      <w:pPr>
        <w:jc w:val="both"/>
        <w:rPr>
          <w:rFonts w:cs="Arial"/>
        </w:rPr>
      </w:pPr>
    </w:p>
    <w:p w:rsidR="007448E3" w:rsidRPr="00B47718" w:rsidRDefault="007448E3" w:rsidP="001D6F6C">
      <w:pPr>
        <w:jc w:val="both"/>
        <w:rPr>
          <w:rFonts w:cs="Arial"/>
        </w:rPr>
      </w:pPr>
      <w:r w:rsidRPr="00B47718">
        <w:rPr>
          <w:rFonts w:cs="Arial"/>
        </w:rPr>
        <w:t>Discuss any return to work interviews, relevant supervision notes</w:t>
      </w:r>
      <w:r w:rsidR="00046F00">
        <w:rPr>
          <w:rFonts w:cs="Arial"/>
        </w:rPr>
        <w:t>, reasonable adjustment request form</w:t>
      </w:r>
      <w:r w:rsidRPr="00B47718">
        <w:rPr>
          <w:rFonts w:cs="Arial"/>
        </w:rPr>
        <w:t xml:space="preserve"> and </w:t>
      </w:r>
      <w:r w:rsidR="00046F00">
        <w:rPr>
          <w:rFonts w:cs="Arial"/>
        </w:rPr>
        <w:t>any</w:t>
      </w:r>
      <w:r w:rsidRPr="00B47718">
        <w:rPr>
          <w:rFonts w:cs="Arial"/>
        </w:rPr>
        <w:t xml:space="preserve"> OH advice. </w:t>
      </w:r>
    </w:p>
    <w:p w:rsidR="007448E3" w:rsidRPr="00B47718" w:rsidRDefault="007448E3" w:rsidP="001D6F6C">
      <w:pPr>
        <w:jc w:val="both"/>
        <w:rPr>
          <w:rFonts w:cs="Arial"/>
        </w:rPr>
      </w:pPr>
    </w:p>
    <w:p w:rsidR="007448E3" w:rsidRPr="00B47718" w:rsidRDefault="007448E3" w:rsidP="001D6F6C">
      <w:pPr>
        <w:jc w:val="both"/>
        <w:rPr>
          <w:rFonts w:cs="Arial"/>
        </w:rPr>
      </w:pPr>
      <w:r w:rsidRPr="00B47718">
        <w:rPr>
          <w:rFonts w:cs="Arial"/>
        </w:rPr>
        <w:lastRenderedPageBreak/>
        <w:t>Explain that you are concerned about the number of absence</w:t>
      </w:r>
      <w:r w:rsidR="00046F00">
        <w:rPr>
          <w:rFonts w:cs="Arial"/>
        </w:rPr>
        <w:t>(</w:t>
      </w:r>
      <w:r w:rsidRPr="00B47718">
        <w:rPr>
          <w:rFonts w:cs="Arial"/>
        </w:rPr>
        <w:t>s</w:t>
      </w:r>
      <w:r w:rsidR="00046F00">
        <w:rPr>
          <w:rFonts w:cs="Arial"/>
        </w:rPr>
        <w:t>)</w:t>
      </w:r>
      <w:r w:rsidRPr="00B47718">
        <w:rPr>
          <w:rFonts w:cs="Arial"/>
        </w:rPr>
        <w:t xml:space="preserve"> and </w:t>
      </w:r>
      <w:proofErr w:type="gramStart"/>
      <w:r w:rsidRPr="00B47718">
        <w:rPr>
          <w:rFonts w:cs="Arial"/>
        </w:rPr>
        <w:t>that</w:t>
      </w:r>
      <w:proofErr w:type="gramEnd"/>
      <w:r w:rsidRPr="00B47718">
        <w:rPr>
          <w:rFonts w:cs="Arial"/>
        </w:rPr>
        <w:t xml:space="preserve"> we want to ensure that we are supporting the employee as much as possible to help them improve their attendance.</w:t>
      </w:r>
    </w:p>
    <w:p w:rsidR="007448E3" w:rsidRPr="00B47718" w:rsidRDefault="007448E3" w:rsidP="001D6F6C">
      <w:pPr>
        <w:pStyle w:val="Heading3"/>
        <w:jc w:val="both"/>
      </w:pPr>
      <w:r w:rsidRPr="00B47718">
        <w:t>Current Health Situation:</w:t>
      </w:r>
    </w:p>
    <w:p w:rsidR="007448E3" w:rsidRPr="00B47718" w:rsidRDefault="007448E3" w:rsidP="001D6F6C">
      <w:pPr>
        <w:pStyle w:val="ListBullet"/>
        <w:jc w:val="both"/>
      </w:pPr>
      <w:r w:rsidRPr="00B47718">
        <w:t>General discussion regarding employee’s health</w:t>
      </w:r>
      <w:r>
        <w:t>.</w:t>
      </w:r>
    </w:p>
    <w:p w:rsidR="007448E3" w:rsidRPr="00B47718" w:rsidRDefault="007448E3" w:rsidP="001D6F6C">
      <w:pPr>
        <w:pStyle w:val="ListBullet"/>
        <w:jc w:val="both"/>
      </w:pPr>
      <w:r w:rsidRPr="00B47718">
        <w:t>The nature of employee’s ill health and any progress or improvements</w:t>
      </w:r>
      <w:r>
        <w:t>.</w:t>
      </w:r>
    </w:p>
    <w:p w:rsidR="007448E3" w:rsidRPr="00B47718" w:rsidRDefault="007448E3" w:rsidP="001D6F6C">
      <w:pPr>
        <w:pStyle w:val="ListBullet"/>
        <w:jc w:val="both"/>
      </w:pPr>
      <w:r w:rsidRPr="00B47718">
        <w:t xml:space="preserve">If long term absence is there a likely </w:t>
      </w:r>
      <w:proofErr w:type="gramStart"/>
      <w:r w:rsidRPr="00B47718">
        <w:t>return</w:t>
      </w:r>
      <w:proofErr w:type="gramEnd"/>
      <w:r w:rsidRPr="00B47718">
        <w:t xml:space="preserve"> to work date</w:t>
      </w:r>
      <w:r>
        <w:t>.</w:t>
      </w:r>
    </w:p>
    <w:p w:rsidR="007448E3" w:rsidRPr="00B47718" w:rsidRDefault="007448E3" w:rsidP="001D6F6C">
      <w:pPr>
        <w:ind w:firstLine="360"/>
        <w:jc w:val="both"/>
        <w:rPr>
          <w:rFonts w:cs="Arial"/>
        </w:rPr>
      </w:pPr>
    </w:p>
    <w:p w:rsidR="007448E3" w:rsidRPr="00B47718" w:rsidRDefault="007448E3" w:rsidP="001D6F6C">
      <w:pPr>
        <w:overflowPunct w:val="0"/>
        <w:jc w:val="both"/>
        <w:textAlignment w:val="baseline"/>
        <w:rPr>
          <w:rFonts w:cs="Arial"/>
          <w:b/>
        </w:rPr>
      </w:pPr>
      <w:r w:rsidRPr="00B47718">
        <w:rPr>
          <w:rFonts w:cs="Arial"/>
          <w:b/>
        </w:rPr>
        <w:t>Support Available</w:t>
      </w:r>
      <w:r>
        <w:rPr>
          <w:rFonts w:cs="Arial"/>
          <w:b/>
        </w:rPr>
        <w:t>:</w:t>
      </w:r>
    </w:p>
    <w:p w:rsidR="007448E3" w:rsidRPr="00B47718" w:rsidRDefault="007448E3" w:rsidP="001D6F6C">
      <w:pPr>
        <w:pStyle w:val="ListBullet"/>
        <w:jc w:val="both"/>
      </w:pPr>
      <w:r w:rsidRPr="00B47718">
        <w:t>Discuss any support we can offer in order to assist in returning to work or improve level of attendance</w:t>
      </w:r>
      <w:r>
        <w:t>.</w:t>
      </w:r>
    </w:p>
    <w:p w:rsidR="007448E3" w:rsidRPr="00B47718" w:rsidRDefault="007448E3" w:rsidP="001D6F6C">
      <w:pPr>
        <w:pStyle w:val="ListBullet"/>
        <w:jc w:val="both"/>
      </w:pPr>
      <w:r w:rsidRPr="00B47718">
        <w:t xml:space="preserve"> Reference to any OH reports that have already been received prior to the meeting</w:t>
      </w:r>
      <w:r w:rsidR="001D6F6C">
        <w:t xml:space="preserve"> </w:t>
      </w:r>
      <w:r w:rsidR="001D6F6C" w:rsidRPr="00B47718">
        <w:t>(</w:t>
      </w:r>
      <w:r w:rsidR="001D6F6C">
        <w:t>i</w:t>
      </w:r>
      <w:r w:rsidR="001D6F6C" w:rsidRPr="00B47718">
        <w:t xml:space="preserve">f </w:t>
      </w:r>
      <w:r w:rsidR="001D6F6C">
        <w:t>a</w:t>
      </w:r>
      <w:r w:rsidR="001D6F6C" w:rsidRPr="00B47718">
        <w:t>pplicable)</w:t>
      </w:r>
    </w:p>
    <w:p w:rsidR="007448E3" w:rsidRPr="00B47718" w:rsidRDefault="007448E3" w:rsidP="001D6F6C">
      <w:pPr>
        <w:pStyle w:val="ListBullet"/>
        <w:jc w:val="both"/>
      </w:pPr>
      <w:r w:rsidRPr="00B47718">
        <w:t>If still absent from work, could we accommodate employee returning to work in a different capacity until you are fully fit to resume normal duties</w:t>
      </w:r>
      <w:r>
        <w:t>.</w:t>
      </w:r>
    </w:p>
    <w:p w:rsidR="007448E3" w:rsidRPr="00B47718" w:rsidRDefault="007448E3" w:rsidP="001D6F6C">
      <w:pPr>
        <w:pStyle w:val="ListBullet"/>
        <w:jc w:val="both"/>
      </w:pPr>
      <w:r w:rsidRPr="00B47718">
        <w:t>Discuss any reasonable adjustments for the employee if needed.  Refer to the Disabled Employees section of the policy if the adjustment is for an employee with a disability.</w:t>
      </w:r>
    </w:p>
    <w:p w:rsidR="007448E3" w:rsidRPr="00B47718" w:rsidRDefault="007448E3" w:rsidP="001D6F6C">
      <w:pPr>
        <w:pStyle w:val="ListBullet"/>
        <w:jc w:val="both"/>
      </w:pPr>
      <w:r w:rsidRPr="00B47718">
        <w:t>Discuss referring to OH for advice on fitness to undertake duties, any reasonable adjustments or advice on ongoing health.  Where applicable, arrange follow up meeting on receipt of OH advice</w:t>
      </w:r>
      <w:r>
        <w:t>.</w:t>
      </w:r>
    </w:p>
    <w:p w:rsidR="007448E3" w:rsidRPr="00B47718" w:rsidRDefault="007448E3" w:rsidP="001D6F6C">
      <w:pPr>
        <w:pStyle w:val="ListBullet"/>
        <w:jc w:val="both"/>
      </w:pPr>
      <w:r w:rsidRPr="00B47718">
        <w:t xml:space="preserve">Discuss whether redeployment should be considered </w:t>
      </w:r>
      <w:proofErr w:type="gramStart"/>
      <w:r w:rsidRPr="00B47718">
        <w:t>(</w:t>
      </w:r>
      <w:r w:rsidR="00046F00">
        <w:t xml:space="preserve"> with</w:t>
      </w:r>
      <w:proofErr w:type="gramEnd"/>
      <w:r w:rsidR="001D6F6C">
        <w:t xml:space="preserve"> </w:t>
      </w:r>
      <w:r w:rsidRPr="00B47718">
        <w:t>OH</w:t>
      </w:r>
      <w:r w:rsidR="00046F00">
        <w:t xml:space="preserve"> advice</w:t>
      </w:r>
      <w:r w:rsidRPr="00B47718">
        <w:t>).</w:t>
      </w:r>
    </w:p>
    <w:p w:rsidR="007448E3" w:rsidRPr="001D6F6C" w:rsidRDefault="007448E3" w:rsidP="001D6F6C">
      <w:pPr>
        <w:numPr>
          <w:ilvl w:val="0"/>
          <w:numId w:val="7"/>
        </w:numPr>
        <w:jc w:val="both"/>
        <w:rPr>
          <w:i/>
        </w:rPr>
      </w:pPr>
      <w:r w:rsidRPr="00B47718">
        <w:t>Pay status, i.e. when reduce to half/nil sick pay</w:t>
      </w:r>
      <w:r>
        <w:t>.</w:t>
      </w:r>
      <w:r w:rsidR="00046F00">
        <w:t xml:space="preserve"> </w:t>
      </w:r>
      <w:r w:rsidR="00046F00" w:rsidRPr="001D6F6C">
        <w:t>Discuss option of taking annual leave during absence.</w:t>
      </w:r>
    </w:p>
    <w:p w:rsidR="007448E3" w:rsidRPr="00B47718" w:rsidRDefault="007448E3" w:rsidP="001D6F6C">
      <w:pPr>
        <w:pStyle w:val="ListBullet"/>
        <w:jc w:val="both"/>
      </w:pPr>
      <w:r w:rsidRPr="00B47718">
        <w:t xml:space="preserve">If recommended by OH consideration for those in the </w:t>
      </w:r>
      <w:r w:rsidR="00046F00">
        <w:t xml:space="preserve">Local Government </w:t>
      </w:r>
      <w:r w:rsidRPr="00B47718">
        <w:t xml:space="preserve">Pension </w:t>
      </w:r>
      <w:r w:rsidR="00046F00">
        <w:t>S</w:t>
      </w:r>
      <w:r w:rsidRPr="00B47718">
        <w:t xml:space="preserve">cheme to be </w:t>
      </w:r>
      <w:r w:rsidR="00046F00">
        <w:t xml:space="preserve">assessed </w:t>
      </w:r>
      <w:r w:rsidRPr="00B47718">
        <w:t>for permanent ill health retirement</w:t>
      </w:r>
      <w:r>
        <w:t>.</w:t>
      </w:r>
    </w:p>
    <w:p w:rsidR="007448E3" w:rsidRDefault="007448E3" w:rsidP="001D6F6C">
      <w:pPr>
        <w:pStyle w:val="Heading3"/>
        <w:jc w:val="both"/>
      </w:pPr>
      <w:r w:rsidRPr="00B47718">
        <w:t>Absence Management Procedure</w:t>
      </w:r>
    </w:p>
    <w:p w:rsidR="001D6F6C" w:rsidRDefault="001D6F6C" w:rsidP="001D6F6C">
      <w:pPr>
        <w:jc w:val="both"/>
        <w:rPr>
          <w:rFonts w:cs="Arial"/>
        </w:rPr>
      </w:pPr>
      <w:r>
        <w:t xml:space="preserve">Explain that the </w:t>
      </w:r>
      <w:r w:rsidR="00ED0676">
        <w:t>employee’s</w:t>
      </w:r>
      <w:r>
        <w:t xml:space="preserve"> a</w:t>
      </w:r>
      <w:r w:rsidRPr="001D6F6C">
        <w:t xml:space="preserve">bsences will continue to be monitored and set a review period of </w:t>
      </w:r>
      <w:r w:rsidRPr="001D6F6C">
        <w:rPr>
          <w:b/>
        </w:rPr>
        <w:t xml:space="preserve">(X) months, </w:t>
      </w:r>
      <w:r w:rsidRPr="001D6F6C">
        <w:t>ending on</w:t>
      </w:r>
      <w:r w:rsidRPr="001D6F6C">
        <w:rPr>
          <w:b/>
        </w:rPr>
        <w:t xml:space="preserve"> (insert date)</w:t>
      </w:r>
      <w:r w:rsidRPr="001D6F6C">
        <w:t>.</w:t>
      </w:r>
      <w:r>
        <w:rPr>
          <w:rFonts w:cs="Arial"/>
        </w:rPr>
        <w:t xml:space="preserve">  </w:t>
      </w:r>
    </w:p>
    <w:p w:rsidR="001D6F6C" w:rsidRDefault="001D6F6C" w:rsidP="001D6F6C">
      <w:pPr>
        <w:jc w:val="both"/>
        <w:rPr>
          <w:rFonts w:cs="Arial"/>
        </w:rPr>
      </w:pPr>
    </w:p>
    <w:p w:rsidR="001D6F6C" w:rsidRPr="001D6F6C" w:rsidRDefault="001D6F6C" w:rsidP="001D6F6C">
      <w:pPr>
        <w:jc w:val="both"/>
        <w:rPr>
          <w:rFonts w:cs="Arial"/>
        </w:rPr>
      </w:pPr>
      <w:r>
        <w:rPr>
          <w:rFonts w:cs="Arial"/>
        </w:rPr>
        <w:t xml:space="preserve">Should the employee have any absences during the review period, this will be discussed at the end of the review.  </w:t>
      </w:r>
    </w:p>
    <w:p w:rsidR="001D6F6C" w:rsidRPr="001D6F6C" w:rsidRDefault="001D6F6C" w:rsidP="001D6F6C">
      <w:pPr>
        <w:jc w:val="both"/>
        <w:rPr>
          <w:rFonts w:cs="Arial"/>
          <w:b/>
        </w:rPr>
      </w:pPr>
    </w:p>
    <w:p w:rsidR="001D6F6C" w:rsidRPr="001D6F6C" w:rsidRDefault="001D6F6C" w:rsidP="001D6F6C">
      <w:pPr>
        <w:jc w:val="both"/>
      </w:pPr>
      <w:r>
        <w:t>Ensure the employee understands we are</w:t>
      </w:r>
      <w:r w:rsidRPr="001D6F6C">
        <w:t xml:space="preserve"> continuing to support </w:t>
      </w:r>
      <w:r>
        <w:t>him/her</w:t>
      </w:r>
      <w:r w:rsidRPr="001D6F6C">
        <w:t xml:space="preserve"> as much as possible in order to help </w:t>
      </w:r>
      <w:r>
        <w:t>them</w:t>
      </w:r>
      <w:r w:rsidRPr="001D6F6C">
        <w:t xml:space="preserve"> improve </w:t>
      </w:r>
      <w:r>
        <w:t>their</w:t>
      </w:r>
      <w:r w:rsidRPr="001D6F6C">
        <w:t xml:space="preserve"> attendance. If there are any</w:t>
      </w:r>
      <w:r w:rsidR="00ED0676">
        <w:t xml:space="preserve"> further adjustments/support which</w:t>
      </w:r>
      <w:r w:rsidRPr="001D6F6C">
        <w:t xml:space="preserve"> </w:t>
      </w:r>
      <w:r>
        <w:t xml:space="preserve">the employee </w:t>
      </w:r>
      <w:r w:rsidRPr="001D6F6C">
        <w:t xml:space="preserve">feel </w:t>
      </w:r>
      <w:r>
        <w:t xml:space="preserve">maybe </w:t>
      </w:r>
      <w:r w:rsidR="00ED0676">
        <w:t>of benefit</w:t>
      </w:r>
      <w:r w:rsidRPr="001D6F6C">
        <w:t xml:space="preserve"> </w:t>
      </w:r>
      <w:r w:rsidR="00ED0676">
        <w:t>ask them to discuss with you</w:t>
      </w:r>
      <w:r w:rsidRPr="001D6F6C">
        <w:t xml:space="preserve">. </w:t>
      </w:r>
    </w:p>
    <w:p w:rsidR="001D6F6C" w:rsidRPr="001D6F6C" w:rsidRDefault="001D6F6C" w:rsidP="001D6F6C">
      <w:pPr>
        <w:jc w:val="both"/>
      </w:pPr>
    </w:p>
    <w:p w:rsidR="001D6F6C" w:rsidRPr="001D6F6C" w:rsidRDefault="001D6F6C" w:rsidP="001D6F6C">
      <w:pPr>
        <w:ind w:left="60"/>
        <w:jc w:val="both"/>
        <w:rPr>
          <w:rFonts w:cs="Arial"/>
        </w:rPr>
      </w:pPr>
      <w:r w:rsidRPr="001D6F6C">
        <w:rPr>
          <w:rFonts w:cs="Arial"/>
        </w:rPr>
        <w:t>If at</w:t>
      </w:r>
      <w:r>
        <w:rPr>
          <w:rFonts w:cs="Arial"/>
        </w:rPr>
        <w:t xml:space="preserve"> the end of the review period, the employees attendance has improved they</w:t>
      </w:r>
      <w:r w:rsidRPr="001D6F6C">
        <w:rPr>
          <w:rFonts w:cs="Arial"/>
        </w:rPr>
        <w:t xml:space="preserve"> will enter a 12 months "live" period (commencing at the end of the review period) during which </w:t>
      </w:r>
      <w:r>
        <w:rPr>
          <w:rFonts w:cs="Arial"/>
        </w:rPr>
        <w:t>the employee is</w:t>
      </w:r>
      <w:r w:rsidRPr="001D6F6C">
        <w:rPr>
          <w:rFonts w:cs="Arial"/>
        </w:rPr>
        <w:t xml:space="preserve"> required to sustain the improvement. Should </w:t>
      </w:r>
      <w:r>
        <w:rPr>
          <w:rFonts w:cs="Arial"/>
        </w:rPr>
        <w:t>they</w:t>
      </w:r>
      <w:r w:rsidRPr="001D6F6C">
        <w:rPr>
          <w:rFonts w:cs="Arial"/>
        </w:rPr>
        <w:t xml:space="preserve"> have further absences during this "live" period and the absences, on a rolling 12 months basis, cause </w:t>
      </w:r>
      <w:r>
        <w:rPr>
          <w:rFonts w:cs="Arial"/>
        </w:rPr>
        <w:t>them</w:t>
      </w:r>
      <w:r w:rsidRPr="001D6F6C">
        <w:rPr>
          <w:rFonts w:cs="Arial"/>
        </w:rPr>
        <w:t xml:space="preserve"> to hit the Council’s trigger points once again, a decision could be made to</w:t>
      </w:r>
      <w:r w:rsidR="00010463">
        <w:rPr>
          <w:rFonts w:cs="Arial"/>
        </w:rPr>
        <w:t xml:space="preserve"> proceed to a Stage 2 Meeting.</w:t>
      </w:r>
    </w:p>
    <w:p w:rsidR="001D6F6C" w:rsidRPr="001D6F6C" w:rsidRDefault="001D6F6C" w:rsidP="001D6F6C">
      <w:pPr>
        <w:jc w:val="both"/>
      </w:pPr>
    </w:p>
    <w:p w:rsidR="001D6F6C" w:rsidRPr="001D6F6C" w:rsidRDefault="001D6F6C" w:rsidP="001D6F6C">
      <w:pPr>
        <w:jc w:val="both"/>
        <w:rPr>
          <w:rFonts w:cs="Arial"/>
        </w:rPr>
      </w:pPr>
      <w:r w:rsidRPr="001D6F6C">
        <w:t>However, i</w:t>
      </w:r>
      <w:r w:rsidRPr="001D6F6C">
        <w:rPr>
          <w:rFonts w:cs="Arial"/>
        </w:rPr>
        <w:t xml:space="preserve">f </w:t>
      </w:r>
      <w:r>
        <w:rPr>
          <w:rFonts w:cs="Arial"/>
        </w:rPr>
        <w:t xml:space="preserve">the </w:t>
      </w:r>
      <w:r w:rsidR="006F17D0">
        <w:rPr>
          <w:rFonts w:cs="Arial"/>
        </w:rPr>
        <w:t>employee’s</w:t>
      </w:r>
      <w:r w:rsidRPr="001D6F6C">
        <w:rPr>
          <w:rFonts w:cs="Arial"/>
        </w:rPr>
        <w:t xml:space="preserve"> absence(s) remain at a level which is a concern </w:t>
      </w:r>
      <w:r>
        <w:rPr>
          <w:rFonts w:cs="Arial"/>
        </w:rPr>
        <w:t>they</w:t>
      </w:r>
      <w:r w:rsidRPr="001D6F6C">
        <w:rPr>
          <w:rFonts w:cs="Arial"/>
        </w:rPr>
        <w:t xml:space="preserve"> could be progressed through the absence management procedure where </w:t>
      </w:r>
      <w:r w:rsidRPr="001D6F6C">
        <w:rPr>
          <w:rFonts w:cs="Arial"/>
        </w:rPr>
        <w:lastRenderedPageBreak/>
        <w:t xml:space="preserve">a Stage 2 or Stage 3 Hearing may take place. Please </w:t>
      </w:r>
      <w:r>
        <w:rPr>
          <w:rFonts w:cs="Arial"/>
        </w:rPr>
        <w:t xml:space="preserve">make the employee </w:t>
      </w:r>
      <w:r w:rsidRPr="001D6F6C">
        <w:rPr>
          <w:rFonts w:cs="Arial"/>
        </w:rPr>
        <w:t xml:space="preserve">aware </w:t>
      </w:r>
      <w:r>
        <w:rPr>
          <w:rFonts w:cs="Arial"/>
        </w:rPr>
        <w:t xml:space="preserve">that </w:t>
      </w:r>
      <w:r w:rsidRPr="001D6F6C">
        <w:rPr>
          <w:rFonts w:cs="Arial"/>
        </w:rPr>
        <w:t xml:space="preserve">a possible outcome of a Stage 3 Hearing could be dismissal. </w:t>
      </w:r>
    </w:p>
    <w:p w:rsidR="001D6F6C" w:rsidRPr="001D6F6C" w:rsidRDefault="001D6F6C" w:rsidP="001D6F6C">
      <w:pPr>
        <w:jc w:val="both"/>
      </w:pPr>
    </w:p>
    <w:p w:rsidR="007448E3" w:rsidRPr="00B47718" w:rsidRDefault="007448E3" w:rsidP="001D6F6C">
      <w:pPr>
        <w:jc w:val="both"/>
        <w:rPr>
          <w:rFonts w:cs="Arial"/>
        </w:rPr>
      </w:pPr>
      <w:r w:rsidRPr="00B47718">
        <w:rPr>
          <w:rFonts w:cs="Arial"/>
        </w:rPr>
        <w:t xml:space="preserve">Ensure the employee has a copy of the </w:t>
      </w:r>
      <w:r w:rsidR="00046F00">
        <w:rPr>
          <w:rFonts w:cs="Arial"/>
        </w:rPr>
        <w:t>A</w:t>
      </w:r>
      <w:r w:rsidRPr="00B47718">
        <w:rPr>
          <w:rFonts w:cs="Arial"/>
        </w:rPr>
        <w:t xml:space="preserve">bsence </w:t>
      </w:r>
      <w:r w:rsidR="00046F00">
        <w:rPr>
          <w:rFonts w:cs="Arial"/>
        </w:rPr>
        <w:t>M</w:t>
      </w:r>
      <w:r w:rsidRPr="00B47718">
        <w:rPr>
          <w:rFonts w:cs="Arial"/>
        </w:rPr>
        <w:t xml:space="preserve">anagement </w:t>
      </w:r>
      <w:r w:rsidR="00046F00">
        <w:rPr>
          <w:rFonts w:cs="Arial"/>
        </w:rPr>
        <w:t>P</w:t>
      </w:r>
      <w:r w:rsidRPr="00B47718">
        <w:rPr>
          <w:rFonts w:cs="Arial"/>
        </w:rPr>
        <w:t>rocedure.</w:t>
      </w:r>
    </w:p>
    <w:p w:rsidR="007448E3" w:rsidRPr="00B00DCF" w:rsidRDefault="007448E3" w:rsidP="001D6F6C">
      <w:pPr>
        <w:jc w:val="both"/>
        <w:rPr>
          <w:rFonts w:cs="Arial"/>
          <w:bCs/>
        </w:rPr>
      </w:pPr>
    </w:p>
    <w:p w:rsidR="001355E2" w:rsidRDefault="007448E3" w:rsidP="001D6F6C">
      <w:pPr>
        <w:jc w:val="both"/>
        <w:rPr>
          <w:rFonts w:cs="Arial"/>
        </w:rPr>
      </w:pPr>
      <w:r w:rsidRPr="00B47718">
        <w:rPr>
          <w:rFonts w:cs="Arial"/>
        </w:rPr>
        <w:t xml:space="preserve">A letter will be sent to confirm the outcome of the meeting </w:t>
      </w:r>
      <w:hyperlink r:id="rId6" w:history="1">
        <w:r w:rsidR="001355E2" w:rsidRPr="00892917">
          <w:rPr>
            <w:rStyle w:val="Hyperlink"/>
          </w:rPr>
          <w:t>Stage 1 Outcome Letter</w:t>
        </w:r>
      </w:hyperlink>
      <w:r w:rsidR="001355E2">
        <w:rPr>
          <w:color w:val="0000FF"/>
        </w:rPr>
        <w:t>.</w:t>
      </w:r>
    </w:p>
    <w:p w:rsidR="001355E2" w:rsidRPr="00B47718" w:rsidRDefault="001355E2" w:rsidP="001D6F6C">
      <w:pPr>
        <w:jc w:val="both"/>
        <w:rPr>
          <w:rFonts w:cs="Arial"/>
        </w:rPr>
      </w:pPr>
    </w:p>
    <w:p w:rsidR="001355E2" w:rsidRPr="00513660" w:rsidRDefault="001355E2" w:rsidP="001355E2">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100"/>
          <w:tab w:val="left" w:pos="8460"/>
          <w:tab w:val="left" w:pos="8573"/>
          <w:tab w:val="left" w:pos="9293"/>
          <w:tab w:val="left" w:pos="10013"/>
        </w:tabs>
        <w:rPr>
          <w:rFonts w:cs="Arial"/>
        </w:rPr>
      </w:pPr>
      <w:r>
        <w:rPr>
          <w:rFonts w:cs="Arial"/>
        </w:rPr>
        <w:t>Remind them</w:t>
      </w:r>
      <w:r w:rsidRPr="00513660">
        <w:rPr>
          <w:rFonts w:cs="Arial"/>
        </w:rPr>
        <w:t xml:space="preserve"> of the </w:t>
      </w:r>
      <w:r>
        <w:rPr>
          <w:rFonts w:cs="Arial"/>
        </w:rPr>
        <w:t xml:space="preserve">Council's free and </w:t>
      </w:r>
      <w:r w:rsidRPr="00513660">
        <w:rPr>
          <w:rFonts w:cs="Arial"/>
        </w:rPr>
        <w:t>confidential Employee Support and Counselling service</w:t>
      </w:r>
      <w:r>
        <w:rPr>
          <w:rFonts w:cs="Arial"/>
        </w:rPr>
        <w:t xml:space="preserve">, which </w:t>
      </w:r>
      <w:r w:rsidRPr="00513660">
        <w:rPr>
          <w:rFonts w:cs="Arial"/>
        </w:rPr>
        <w:t xml:space="preserve">is available to </w:t>
      </w:r>
      <w:r>
        <w:rPr>
          <w:rFonts w:cs="Arial"/>
        </w:rPr>
        <w:t xml:space="preserve">you. </w:t>
      </w:r>
      <w:r w:rsidRPr="00513660">
        <w:rPr>
          <w:rFonts w:cs="Arial"/>
        </w:rPr>
        <w:t xml:space="preserve"> </w:t>
      </w:r>
      <w:r>
        <w:rPr>
          <w:rFonts w:cs="Arial"/>
        </w:rPr>
        <w:t xml:space="preserve">The service can be accessed by </w:t>
      </w:r>
      <w:r w:rsidRPr="00513660">
        <w:rPr>
          <w:rFonts w:cs="Arial"/>
        </w:rPr>
        <w:t xml:space="preserve">telephone </w:t>
      </w:r>
      <w:r>
        <w:rPr>
          <w:rFonts w:cs="Arial"/>
        </w:rPr>
        <w:t>on</w:t>
      </w:r>
      <w:r w:rsidRPr="00513660">
        <w:rPr>
          <w:rFonts w:cs="Arial"/>
        </w:rPr>
        <w:t xml:space="preserve"> </w:t>
      </w:r>
      <w:r>
        <w:t xml:space="preserve">55440 (internal) or 01522 555440 (external) or by e-mail on </w:t>
      </w:r>
      <w:hyperlink r:id="rId7" w:history="1">
        <w:r>
          <w:rPr>
            <w:rStyle w:val="Hyperlink"/>
          </w:rPr>
          <w:t>emp.supportandcounselling@lincolnshire.gov.uk</w:t>
        </w:r>
      </w:hyperlink>
    </w:p>
    <w:p w:rsidR="007448E3" w:rsidRDefault="007448E3" w:rsidP="001D6F6C">
      <w:pPr>
        <w:jc w:val="both"/>
        <w:rPr>
          <w:rFonts w:cs="Arial"/>
        </w:rPr>
      </w:pPr>
    </w:p>
    <w:p w:rsidR="007448E3" w:rsidRPr="00B47718" w:rsidRDefault="007448E3" w:rsidP="001D6F6C">
      <w:pPr>
        <w:jc w:val="both"/>
        <w:rPr>
          <w:rFonts w:cs="Arial"/>
        </w:rPr>
      </w:pPr>
      <w:proofErr w:type="gramStart"/>
      <w:r w:rsidRPr="00B47718">
        <w:rPr>
          <w:rFonts w:cs="Arial"/>
        </w:rPr>
        <w:t>Any questions?</w:t>
      </w:r>
      <w:proofErr w:type="gramEnd"/>
    </w:p>
    <w:p w:rsidR="007448E3" w:rsidRPr="00B47718" w:rsidRDefault="007448E3" w:rsidP="001D6F6C">
      <w:pPr>
        <w:jc w:val="both"/>
        <w:rPr>
          <w:rFonts w:cs="Arial"/>
        </w:rPr>
      </w:pPr>
    </w:p>
    <w:p w:rsidR="007448E3" w:rsidRPr="00B47718" w:rsidRDefault="007448E3" w:rsidP="001D6F6C">
      <w:pPr>
        <w:jc w:val="both"/>
        <w:rPr>
          <w:rFonts w:cs="Arial"/>
        </w:rPr>
      </w:pPr>
      <w:r w:rsidRPr="00B47718">
        <w:rPr>
          <w:rFonts w:cs="Arial"/>
        </w:rPr>
        <w:t>Thank all parties for attending the meeting</w:t>
      </w:r>
      <w:r>
        <w:rPr>
          <w:rFonts w:cs="Arial"/>
        </w:rPr>
        <w:t>.</w:t>
      </w:r>
    </w:p>
    <w:p w:rsidR="007448E3" w:rsidRPr="00B47718" w:rsidRDefault="007448E3" w:rsidP="001D6F6C">
      <w:pPr>
        <w:jc w:val="both"/>
        <w:rPr>
          <w:rFonts w:cs="Arial"/>
        </w:rPr>
      </w:pPr>
    </w:p>
    <w:p w:rsidR="00AF1E55" w:rsidRDefault="00ED0676" w:rsidP="001D6F6C">
      <w:pPr>
        <w:jc w:val="both"/>
      </w:pPr>
      <w:r>
        <w:rPr>
          <w:rFonts w:cs="Arial"/>
        </w:rPr>
        <w:t>U</w:t>
      </w:r>
      <w:r w:rsidR="00046F00">
        <w:rPr>
          <w:rFonts w:cs="Arial"/>
        </w:rPr>
        <w:t xml:space="preserve">pdated </w:t>
      </w:r>
      <w:r w:rsidR="00225CBA">
        <w:rPr>
          <w:rFonts w:cs="Arial"/>
        </w:rPr>
        <w:t>June</w:t>
      </w:r>
      <w:r w:rsidR="00685250">
        <w:rPr>
          <w:rFonts w:cs="Arial"/>
        </w:rPr>
        <w:t xml:space="preserve"> 2016</w:t>
      </w:r>
    </w:p>
    <w:sectPr w:rsidR="00AF1E55" w:rsidSect="007448E3">
      <w:pgSz w:w="11906" w:h="16838"/>
      <w:pgMar w:top="107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2">
    <w:nsid w:val="FFFFFF89"/>
    <w:multiLevelType w:val="singleLevel"/>
    <w:tmpl w:val="C00412F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130B496E"/>
    <w:multiLevelType w:val="hybridMultilevel"/>
    <w:tmpl w:val="8072F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2"/>
  </w:num>
  <w:num w:numId="4">
    <w:abstractNumId w:val="0"/>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E3"/>
    <w:rsid w:val="00003B52"/>
    <w:rsid w:val="00010463"/>
    <w:rsid w:val="00046F00"/>
    <w:rsid w:val="000F0FE3"/>
    <w:rsid w:val="00107753"/>
    <w:rsid w:val="001355E2"/>
    <w:rsid w:val="001D6F6C"/>
    <w:rsid w:val="00214181"/>
    <w:rsid w:val="00225CBA"/>
    <w:rsid w:val="002D7EE0"/>
    <w:rsid w:val="00610D17"/>
    <w:rsid w:val="006424D1"/>
    <w:rsid w:val="00685250"/>
    <w:rsid w:val="006E0ECE"/>
    <w:rsid w:val="006F17D0"/>
    <w:rsid w:val="007448E3"/>
    <w:rsid w:val="00775B3B"/>
    <w:rsid w:val="008A4279"/>
    <w:rsid w:val="008D39EC"/>
    <w:rsid w:val="00A62EAC"/>
    <w:rsid w:val="00AF1E55"/>
    <w:rsid w:val="00BC2F22"/>
    <w:rsid w:val="00CC0FBC"/>
    <w:rsid w:val="00D32D73"/>
    <w:rsid w:val="00D80373"/>
    <w:rsid w:val="00D87D9C"/>
    <w:rsid w:val="00DD7A89"/>
    <w:rsid w:val="00ED0676"/>
    <w:rsid w:val="00F5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8E3"/>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0"/>
      <w:szCs w:val="32"/>
    </w:rPr>
  </w:style>
  <w:style w:type="paragraph" w:styleId="Heading2">
    <w:name w:val="heading 2"/>
    <w:basedOn w:val="Normal"/>
    <w:next w:val="Normal"/>
    <w:qFormat/>
    <w:pPr>
      <w:keepNext/>
      <w:spacing w:before="240" w:after="60"/>
      <w:outlineLvl w:val="1"/>
    </w:pPr>
    <w:rPr>
      <w:rFonts w:cs="Arial"/>
      <w:b/>
      <w:bCs/>
      <w:iCs/>
      <w:sz w:val="26"/>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none"/>
    </w:rPr>
  </w:style>
  <w:style w:type="paragraph" w:styleId="NormalWeb">
    <w:name w:val="Normal (Web)"/>
    <w:basedOn w:val="Normal"/>
    <w:rPr>
      <w:sz w:val="20"/>
    </w:rPr>
  </w:style>
  <w:style w:type="character" w:styleId="FollowedHyperlink">
    <w:name w:val="FollowedHyperlink"/>
    <w:rPr>
      <w:color w:val="800080"/>
      <w:u w:val="none"/>
    </w:rPr>
  </w:style>
  <w:style w:type="paragraph" w:styleId="ListBullet">
    <w:name w:val="List Bullet"/>
    <w:basedOn w:val="Normal"/>
    <w:autoRedefine/>
    <w:rsid w:val="001D6F6C"/>
    <w:pPr>
      <w:numPr>
        <w:numId w:val="1"/>
      </w:numPr>
      <w:tabs>
        <w:tab w:val="clear" w:pos="360"/>
        <w:tab w:val="num" w:pos="643"/>
      </w:tabs>
      <w:ind w:left="643"/>
    </w:pPr>
  </w:style>
  <w:style w:type="table" w:styleId="TableGrid">
    <w:name w:val="Table Grid"/>
    <w:basedOn w:val="TableNormal"/>
    <w:rsid w:val="0074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numPr>
        <w:numId w:val="5"/>
      </w:numPr>
    </w:pPr>
  </w:style>
  <w:style w:type="paragraph" w:styleId="ListNumber">
    <w:name w:val="List Number"/>
    <w:basedOn w:val="Normal"/>
    <w:rsid w:val="00775B3B"/>
    <w:pPr>
      <w:numPr>
        <w:numId w:val="6"/>
      </w:numPr>
    </w:pPr>
  </w:style>
  <w:style w:type="paragraph" w:styleId="BalloonText">
    <w:name w:val="Balloon Text"/>
    <w:basedOn w:val="Normal"/>
    <w:link w:val="BalloonTextChar"/>
    <w:rsid w:val="00046F00"/>
    <w:rPr>
      <w:rFonts w:ascii="Tahoma" w:hAnsi="Tahoma" w:cs="Tahoma"/>
      <w:sz w:val="16"/>
      <w:szCs w:val="16"/>
    </w:rPr>
  </w:style>
  <w:style w:type="character" w:customStyle="1" w:styleId="BalloonTextChar">
    <w:name w:val="Balloon Text Char"/>
    <w:basedOn w:val="DefaultParagraphFont"/>
    <w:link w:val="BalloonText"/>
    <w:rsid w:val="00046F00"/>
    <w:rPr>
      <w:rFonts w:ascii="Tahoma" w:hAnsi="Tahoma" w:cs="Tahoma"/>
      <w:sz w:val="16"/>
      <w:szCs w:val="16"/>
      <w:lang w:eastAsia="en-US"/>
    </w:rPr>
  </w:style>
  <w:style w:type="character" w:styleId="CommentReference">
    <w:name w:val="annotation reference"/>
    <w:basedOn w:val="DefaultParagraphFont"/>
    <w:rsid w:val="00CC0FBC"/>
    <w:rPr>
      <w:sz w:val="16"/>
      <w:szCs w:val="16"/>
    </w:rPr>
  </w:style>
  <w:style w:type="paragraph" w:styleId="CommentText">
    <w:name w:val="annotation text"/>
    <w:basedOn w:val="Normal"/>
    <w:link w:val="CommentTextChar"/>
    <w:rsid w:val="00CC0FBC"/>
    <w:rPr>
      <w:sz w:val="20"/>
      <w:szCs w:val="20"/>
    </w:rPr>
  </w:style>
  <w:style w:type="character" w:customStyle="1" w:styleId="CommentTextChar">
    <w:name w:val="Comment Text Char"/>
    <w:basedOn w:val="DefaultParagraphFont"/>
    <w:link w:val="CommentText"/>
    <w:rsid w:val="00CC0FBC"/>
    <w:rPr>
      <w:rFonts w:ascii="Arial" w:hAnsi="Arial"/>
      <w:lang w:eastAsia="en-US"/>
    </w:rPr>
  </w:style>
  <w:style w:type="paragraph" w:styleId="CommentSubject">
    <w:name w:val="annotation subject"/>
    <w:basedOn w:val="CommentText"/>
    <w:next w:val="CommentText"/>
    <w:link w:val="CommentSubjectChar"/>
    <w:rsid w:val="00CC0FBC"/>
    <w:rPr>
      <w:b/>
      <w:bCs/>
    </w:rPr>
  </w:style>
  <w:style w:type="character" w:customStyle="1" w:styleId="CommentSubjectChar">
    <w:name w:val="Comment Subject Char"/>
    <w:basedOn w:val="CommentTextChar"/>
    <w:link w:val="CommentSubject"/>
    <w:rsid w:val="00CC0FBC"/>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48E3"/>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0"/>
      <w:szCs w:val="32"/>
    </w:rPr>
  </w:style>
  <w:style w:type="paragraph" w:styleId="Heading2">
    <w:name w:val="heading 2"/>
    <w:basedOn w:val="Normal"/>
    <w:next w:val="Normal"/>
    <w:qFormat/>
    <w:pPr>
      <w:keepNext/>
      <w:spacing w:before="240" w:after="60"/>
      <w:outlineLvl w:val="1"/>
    </w:pPr>
    <w:rPr>
      <w:rFonts w:cs="Arial"/>
      <w:b/>
      <w:bCs/>
      <w:iCs/>
      <w:sz w:val="26"/>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none"/>
    </w:rPr>
  </w:style>
  <w:style w:type="paragraph" w:styleId="NormalWeb">
    <w:name w:val="Normal (Web)"/>
    <w:basedOn w:val="Normal"/>
    <w:rPr>
      <w:sz w:val="20"/>
    </w:rPr>
  </w:style>
  <w:style w:type="character" w:styleId="FollowedHyperlink">
    <w:name w:val="FollowedHyperlink"/>
    <w:rPr>
      <w:color w:val="800080"/>
      <w:u w:val="none"/>
    </w:rPr>
  </w:style>
  <w:style w:type="paragraph" w:styleId="ListBullet">
    <w:name w:val="List Bullet"/>
    <w:basedOn w:val="Normal"/>
    <w:autoRedefine/>
    <w:rsid w:val="001D6F6C"/>
    <w:pPr>
      <w:numPr>
        <w:numId w:val="1"/>
      </w:numPr>
      <w:tabs>
        <w:tab w:val="clear" w:pos="360"/>
        <w:tab w:val="num" w:pos="643"/>
      </w:tabs>
      <w:ind w:left="643"/>
    </w:pPr>
  </w:style>
  <w:style w:type="table" w:styleId="TableGrid">
    <w:name w:val="Table Grid"/>
    <w:basedOn w:val="TableNormal"/>
    <w:rsid w:val="0074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numPr>
        <w:numId w:val="5"/>
      </w:numPr>
    </w:pPr>
  </w:style>
  <w:style w:type="paragraph" w:styleId="ListNumber">
    <w:name w:val="List Number"/>
    <w:basedOn w:val="Normal"/>
    <w:rsid w:val="00775B3B"/>
    <w:pPr>
      <w:numPr>
        <w:numId w:val="6"/>
      </w:numPr>
    </w:pPr>
  </w:style>
  <w:style w:type="paragraph" w:styleId="BalloonText">
    <w:name w:val="Balloon Text"/>
    <w:basedOn w:val="Normal"/>
    <w:link w:val="BalloonTextChar"/>
    <w:rsid w:val="00046F00"/>
    <w:rPr>
      <w:rFonts w:ascii="Tahoma" w:hAnsi="Tahoma" w:cs="Tahoma"/>
      <w:sz w:val="16"/>
      <w:szCs w:val="16"/>
    </w:rPr>
  </w:style>
  <w:style w:type="character" w:customStyle="1" w:styleId="BalloonTextChar">
    <w:name w:val="Balloon Text Char"/>
    <w:basedOn w:val="DefaultParagraphFont"/>
    <w:link w:val="BalloonText"/>
    <w:rsid w:val="00046F00"/>
    <w:rPr>
      <w:rFonts w:ascii="Tahoma" w:hAnsi="Tahoma" w:cs="Tahoma"/>
      <w:sz w:val="16"/>
      <w:szCs w:val="16"/>
      <w:lang w:eastAsia="en-US"/>
    </w:rPr>
  </w:style>
  <w:style w:type="character" w:styleId="CommentReference">
    <w:name w:val="annotation reference"/>
    <w:basedOn w:val="DefaultParagraphFont"/>
    <w:rsid w:val="00CC0FBC"/>
    <w:rPr>
      <w:sz w:val="16"/>
      <w:szCs w:val="16"/>
    </w:rPr>
  </w:style>
  <w:style w:type="paragraph" w:styleId="CommentText">
    <w:name w:val="annotation text"/>
    <w:basedOn w:val="Normal"/>
    <w:link w:val="CommentTextChar"/>
    <w:rsid w:val="00CC0FBC"/>
    <w:rPr>
      <w:sz w:val="20"/>
      <w:szCs w:val="20"/>
    </w:rPr>
  </w:style>
  <w:style w:type="character" w:customStyle="1" w:styleId="CommentTextChar">
    <w:name w:val="Comment Text Char"/>
    <w:basedOn w:val="DefaultParagraphFont"/>
    <w:link w:val="CommentText"/>
    <w:rsid w:val="00CC0FBC"/>
    <w:rPr>
      <w:rFonts w:ascii="Arial" w:hAnsi="Arial"/>
      <w:lang w:eastAsia="en-US"/>
    </w:rPr>
  </w:style>
  <w:style w:type="paragraph" w:styleId="CommentSubject">
    <w:name w:val="annotation subject"/>
    <w:basedOn w:val="CommentText"/>
    <w:next w:val="CommentText"/>
    <w:link w:val="CommentSubjectChar"/>
    <w:rsid w:val="00CC0FBC"/>
    <w:rPr>
      <w:b/>
      <w:bCs/>
    </w:rPr>
  </w:style>
  <w:style w:type="character" w:customStyle="1" w:styleId="CommentSubjectChar">
    <w:name w:val="Comment Subject Char"/>
    <w:basedOn w:val="CommentTextChar"/>
    <w:link w:val="CommentSubject"/>
    <w:rsid w:val="00CC0FB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mp.supportandcounselling@lincoln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colnshire.gov.uk/jobs/manuals/employment-manual/absence-management/template-letters/83811.artic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0</TotalTime>
  <Pages>3</Pages>
  <Words>773</Words>
  <Characters>4271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STAGE 1 ABSENCE MANAGEMENT MEETING GUIDANCE NOTES FOR MANAGERS</vt:lpstr>
    </vt:vector>
  </TitlesOfParts>
  <Company>LINCS C C</Company>
  <LinksUpToDate>false</LinksUpToDate>
  <CharactersWithSpaces>5034</CharactersWithSpaces>
  <SharedDoc>false</SharedDoc>
  <HLinks>
    <vt:vector size="6" baseType="variant">
      <vt:variant>
        <vt:i4>1769504</vt:i4>
      </vt:variant>
      <vt:variant>
        <vt:i4>0</vt:i4>
      </vt:variant>
      <vt:variant>
        <vt:i4>0</vt:i4>
      </vt:variant>
      <vt:variant>
        <vt:i4>5</vt:i4>
      </vt:variant>
      <vt:variant>
        <vt:lpwstr>mailto:emp.supportandcounselling@lincolnshire.gov.uk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1 ABSENCE MANAGEMENT MEETING GUIDANCE NOTES FOR MANAGERS</dc:title>
  <dc:creator>MBS</dc:creator>
  <cp:lastModifiedBy>Janet Sheppard</cp:lastModifiedBy>
  <cp:revision>2</cp:revision>
  <cp:lastPrinted>1900-12-31T23:00:00Z</cp:lastPrinted>
  <dcterms:created xsi:type="dcterms:W3CDTF">2016-07-07T10:28:00Z</dcterms:created>
  <dcterms:modified xsi:type="dcterms:W3CDTF">2016-07-07T10:28:00Z</dcterms:modified>
</cp:coreProperties>
</file>