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728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3344535" cy="113842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535" cy="113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Title"/>
      </w:pPr>
      <w:r>
        <w:rPr>
          <w:smallCaps/>
        </w:rPr>
        <w:t>Reporting</w:t>
      </w:r>
      <w:r>
        <w:rPr>
          <w:smallCaps/>
          <w:spacing w:val="42"/>
        </w:rPr>
        <w:t> </w:t>
      </w:r>
      <w:r>
        <w:rPr>
          <w:smallCaps/>
        </w:rPr>
        <w:t>&amp;</w:t>
      </w:r>
      <w:r>
        <w:rPr>
          <w:smallCaps/>
          <w:spacing w:val="-7"/>
        </w:rPr>
        <w:t> </w:t>
      </w:r>
      <w:r>
        <w:rPr>
          <w:smallCaps/>
          <w:spacing w:val="-2"/>
        </w:rPr>
        <w:t>Escalation</w:t>
      </w:r>
    </w:p>
    <w:p>
      <w:pPr>
        <w:spacing w:line="240" w:lineRule="auto" w:before="3"/>
        <w:rPr>
          <w:b/>
          <w:sz w:val="27"/>
        </w:rPr>
      </w:pPr>
    </w:p>
    <w:p>
      <w:pPr>
        <w:spacing w:before="35"/>
        <w:ind w:left="110" w:right="0" w:firstLine="0"/>
        <w:jc w:val="left"/>
        <w:rPr>
          <w:b/>
          <w:sz w:val="32"/>
        </w:rPr>
      </w:pPr>
      <w:r>
        <w:rPr>
          <w:b/>
          <w:smallCaps/>
          <w:sz w:val="32"/>
        </w:rPr>
        <w:t>Reporting</w:t>
      </w:r>
      <w:r>
        <w:rPr>
          <w:b/>
          <w:smallCaps/>
          <w:spacing w:val="28"/>
          <w:sz w:val="32"/>
        </w:rPr>
        <w:t> </w:t>
      </w:r>
      <w:r>
        <w:rPr>
          <w:b/>
          <w:smallCaps/>
          <w:sz w:val="32"/>
        </w:rPr>
        <w:t>an</w:t>
      </w:r>
      <w:r>
        <w:rPr>
          <w:b/>
          <w:smallCaps/>
          <w:spacing w:val="40"/>
          <w:sz w:val="32"/>
        </w:rPr>
        <w:t> </w:t>
      </w:r>
      <w:r>
        <w:rPr>
          <w:b/>
          <w:smallCaps/>
          <w:spacing w:val="-2"/>
          <w:sz w:val="32"/>
        </w:rPr>
        <w:t>Outbreak</w:t>
      </w:r>
    </w:p>
    <w:p>
      <w:pPr>
        <w:spacing w:line="240" w:lineRule="auto" w:before="3"/>
        <w:rPr>
          <w:b/>
          <w:sz w:val="19"/>
        </w:rPr>
      </w:pPr>
      <w:r>
        <w:rPr/>
        <w:pict>
          <v:group style="position:absolute;margin-left:170.544998pt;margin-top:13.013147pt;width:250.95pt;height:225.8pt;mso-position-horizontal-relative:page;mso-position-vertical-relative:paragraph;z-index:-15728640;mso-wrap-distance-left:0;mso-wrap-distance-right:0" id="docshapegroup1" coordorigin="3411,260" coordsize="5019,4516">
            <v:shape style="position:absolute;left:5807;top:2604;width:209;height:884" id="docshape2" coordorigin="5807,2605" coordsize="209,884" path="m5832,3283l5822,3289,5811,3296,5807,3309,5814,3320,5912,3489,5938,3444,5889,3444,5889,3361,5853,3298,5846,3287,5832,3283xm5889,3361l5889,3444,5934,3444,5934,3433,5892,3433,5912,3399,5889,3361xm5991,3283l5977,3287,5971,3298,5934,3361,5934,3444,5938,3444,6010,3320,6016,3309,6013,3296,6002,3289,5991,3283xm5912,3399l5892,3433,5931,3433,5912,3399xm5934,3361l5912,3399,5931,3433,5934,3433,5934,3361xm5934,2605l5889,2605,5889,3361,5912,3399,5934,3361,5934,2605xe" filled="true" fillcolor="#000000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621;top:3508;width:2662;height:1265" type="#_x0000_t202" id="docshape3" filled="true" fillcolor="#9bba58" stroked="true" strokeweight=".25pt" strokecolor="#000000">
              <v:textbox inset="0,0,0,0">
                <w:txbxContent>
                  <w:p>
                    <w:pPr>
                      <w:spacing w:line="278" w:lineRule="auto" w:before="76"/>
                      <w:ind w:left="279" w:right="272" w:hanging="4"/>
                      <w:jc w:val="center"/>
                      <w:rPr>
                        <w:color w:val="000000"/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  <w:t>Two or more residents/staff</w:t>
                    </w:r>
                    <w:r>
                      <w:rPr>
                        <w:color w:val="000000"/>
                        <w:spacing w:val="-13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</w:rPr>
                      <w:t>affected with symptoms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3413;top:262;width:5014;height:2343" type="#_x0000_t202" id="docshape4" filled="true" fillcolor="#9bba58" stroked="true" strokeweight=".25pt" strokecolor="#000000">
              <v:textbox inset="0,0,0,0">
                <w:txbxContent>
                  <w:p>
                    <w:pPr>
                      <w:spacing w:line="278" w:lineRule="auto" w:before="70"/>
                      <w:ind w:left="167" w:right="168" w:firstLine="4"/>
                      <w:jc w:val="center"/>
                      <w:rPr>
                        <w:color w:val="000000"/>
                        <w:sz w:val="18"/>
                      </w:rPr>
                    </w:pPr>
                    <w:r>
                      <w:rPr>
                        <w:color w:val="000000"/>
                        <w:sz w:val="22"/>
                      </w:rPr>
                      <w:t>An </w:t>
                    </w:r>
                    <w:r>
                      <w:rPr>
                        <w:b/>
                        <w:i/>
                        <w:color w:val="000000"/>
                        <w:sz w:val="22"/>
                      </w:rPr>
                      <w:t>'outbreak</w:t>
                    </w:r>
                    <w:r>
                      <w:rPr>
                        <w:i/>
                        <w:color w:val="000000"/>
                        <w:sz w:val="22"/>
                      </w:rPr>
                      <w:t>' </w:t>
                    </w:r>
                    <w:r>
                      <w:rPr>
                        <w:color w:val="000000"/>
                        <w:sz w:val="22"/>
                      </w:rPr>
                      <w:t>is an incident where two or more people have the same disease or similar symptoms and are linked in time, place and/or association of person. An outbreak may also be defined as a situation when the observed number of cases unaccountably</w:t>
                    </w:r>
                    <w:r>
                      <w:rPr>
                        <w:color w:val="000000"/>
                        <w:spacing w:val="-7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</w:rPr>
                      <w:t>exceeds</w:t>
                    </w:r>
                    <w:r>
                      <w:rPr>
                        <w:color w:val="0000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</w:rPr>
                      <w:t>the</w:t>
                    </w:r>
                    <w:r>
                      <w:rPr>
                        <w:color w:val="000000"/>
                        <w:spacing w:val="-4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</w:rPr>
                      <w:t>expected</w:t>
                    </w:r>
                    <w:r>
                      <w:rPr>
                        <w:color w:val="0000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</w:rPr>
                      <w:t>number</w:t>
                    </w:r>
                    <w:r>
                      <w:rPr>
                        <w:color w:val="0000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</w:rPr>
                      <w:t>at</w:t>
                    </w:r>
                    <w:r>
                      <w:rPr>
                        <w:color w:val="000000"/>
                        <w:spacing w:val="-14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</w:rPr>
                      <w:t>any given time</w:t>
                    </w:r>
                    <w:r>
                      <w:rPr>
                        <w:color w:val="000000"/>
                        <w:sz w:val="18"/>
                      </w:rPr>
                      <w:t>.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</w:p>
    <w:p>
      <w:pPr>
        <w:spacing w:line="240" w:lineRule="auto"/>
        <w:ind w:left="5067" w:right="0" w:firstLine="0"/>
        <w:rPr>
          <w:sz w:val="20"/>
        </w:rPr>
      </w:pPr>
      <w:r>
        <w:rPr>
          <w:sz w:val="20"/>
        </w:rPr>
        <w:pict>
          <v:group style="width:10.45pt;height:46.2pt;mso-position-horizontal-relative:char;mso-position-vertical-relative:line" id="docshapegroup5" coordorigin="0,0" coordsize="209,924">
            <v:shape style="position:absolute;left:0;top:0;width:209;height:924" id="docshape6" coordorigin="0,0" coordsize="209,924" path="m25,718l14,724,4,731,0,744,6,755,104,923,130,879,82,879,82,795,45,732,39,722,25,718xm82,796l82,879,127,879,127,867,85,867,104,834,82,796xm184,718l170,722,127,795,127,879,130,879,203,755,209,744,205,731,195,724,184,718xm104,834l85,867,124,867,104,834xm127,795l104,834,124,867,127,867,127,795xm127,0l82,0,82,796,104,834,127,796,127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line="240" w:lineRule="auto"/>
        <w:ind w:left="2507" w:right="0" w:firstLine="0"/>
        <w:rPr>
          <w:sz w:val="20"/>
        </w:rPr>
      </w:pPr>
      <w:r>
        <w:rPr>
          <w:sz w:val="20"/>
        </w:rPr>
        <w:pict>
          <v:shape style="width:267pt;height:303.8pt;mso-position-horizontal-relative:char;mso-position-vertical-relative:line" type="#_x0000_t202" id="docshape7" filled="true" fillcolor="#9bba58" stroked="true" strokeweight=".25pt" strokecolor="#000000">
            <w10:anchorlock/>
            <v:textbox inset="0,0,0,0">
              <w:txbxContent>
                <w:p>
                  <w:pPr>
                    <w:spacing w:line="240" w:lineRule="auto" w:before="7"/>
                    <w:rPr>
                      <w:b/>
                      <w:color w:val="000000"/>
                      <w:sz w:val="23"/>
                    </w:rPr>
                  </w:pP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921" w:val="left" w:leader="none"/>
                      <w:tab w:pos="922" w:val="left" w:leader="none"/>
                    </w:tabs>
                    <w:spacing w:before="0"/>
                    <w:ind w:left="921" w:right="0" w:hanging="412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Report</w:t>
                  </w:r>
                  <w:r>
                    <w:rPr>
                      <w:b/>
                      <w:color w:val="000000"/>
                      <w:spacing w:val="1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LCC</w:t>
                  </w:r>
                  <w:r>
                    <w:rPr>
                      <w:b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Health</w:t>
                  </w:r>
                  <w:r>
                    <w:rPr>
                      <w:b/>
                      <w:color w:val="000000"/>
                      <w:spacing w:val="3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Protection</w:t>
                  </w:r>
                  <w:r>
                    <w:rPr>
                      <w:b/>
                      <w:color w:val="000000"/>
                      <w:spacing w:val="3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Team</w:t>
                  </w:r>
                </w:p>
                <w:p>
                  <w:pPr>
                    <w:pStyle w:val="BodyText"/>
                    <w:spacing w:line="276" w:lineRule="auto" w:before="36"/>
                    <w:ind w:left="1871" w:right="1849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(Mon-Fri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8am-5pm) Tel: 01522 552993 </w:t>
                  </w:r>
                  <w:r>
                    <w:rPr>
                      <w:color w:val="000000"/>
                      <w:spacing w:val="-6"/>
                    </w:rPr>
                    <w:t>OR</w:t>
                  </w:r>
                </w:p>
                <w:p>
                  <w:pPr>
                    <w:pStyle w:val="BodyText"/>
                    <w:spacing w:line="242" w:lineRule="exact"/>
                    <w:ind w:left="424" w:right="396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Email: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hyperlink r:id="rId6">
                    <w:r>
                      <w:rPr>
                        <w:color w:val="000000"/>
                        <w:spacing w:val="-2"/>
                      </w:rPr>
                      <w:t>healthprotectionteam@lincolnshire.gov.uk</w:t>
                    </w:r>
                  </w:hyperlink>
                </w:p>
                <w:p>
                  <w:pPr>
                    <w:spacing w:line="240" w:lineRule="auto" w:before="12"/>
                    <w:rPr>
                      <w:color w:val="000000"/>
                      <w:sz w:val="25"/>
                    </w:rPr>
                  </w:pP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921" w:val="left" w:leader="none"/>
                      <w:tab w:pos="922" w:val="left" w:leader="none"/>
                    </w:tabs>
                    <w:spacing w:before="0"/>
                    <w:ind w:left="921" w:right="0" w:hanging="412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Report</w:t>
                  </w:r>
                  <w:r>
                    <w:rPr>
                      <w:b/>
                      <w:color w:val="000000"/>
                      <w:spacing w:val="1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UK</w:t>
                  </w:r>
                  <w:r>
                    <w:rPr>
                      <w:b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Health</w:t>
                  </w:r>
                  <w:r>
                    <w:rPr>
                      <w:b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Security</w:t>
                  </w:r>
                  <w:r>
                    <w:rPr>
                      <w:b/>
                      <w:color w:val="000000"/>
                      <w:spacing w:val="6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Agency</w:t>
                  </w:r>
                  <w:r>
                    <w:rPr>
                      <w:b/>
                      <w:color w:val="000000"/>
                      <w:spacing w:val="10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(UKHSA)</w:t>
                  </w:r>
                </w:p>
                <w:p>
                  <w:pPr>
                    <w:pStyle w:val="BodyText"/>
                    <w:spacing w:before="36"/>
                    <w:ind w:left="424" w:right="408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(If out</w:t>
                  </w:r>
                  <w:r>
                    <w:rPr>
                      <w:color w:val="000000"/>
                      <w:spacing w:val="5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LCC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IPC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hours)</w:t>
                  </w:r>
                </w:p>
                <w:p>
                  <w:pPr>
                    <w:pStyle w:val="BodyText"/>
                    <w:spacing w:line="276" w:lineRule="auto" w:before="36"/>
                    <w:ind w:left="1463" w:right="1441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Tel: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0344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225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4524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option 1 </w:t>
                  </w:r>
                  <w:r>
                    <w:rPr>
                      <w:color w:val="000000"/>
                      <w:spacing w:val="-6"/>
                    </w:rPr>
                    <w:t>OR</w:t>
                  </w:r>
                </w:p>
                <w:p>
                  <w:pPr>
                    <w:pStyle w:val="BodyText"/>
                    <w:spacing w:line="243" w:lineRule="exact"/>
                    <w:ind w:left="424" w:right="407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email:</w:t>
                  </w:r>
                  <w:r>
                    <w:rPr>
                      <w:color w:val="000000"/>
                      <w:spacing w:val="9"/>
                    </w:rPr>
                    <w:t> </w:t>
                  </w:r>
                  <w:hyperlink r:id="rId7">
                    <w:r>
                      <w:rPr>
                        <w:color w:val="000000"/>
                        <w:spacing w:val="-2"/>
                      </w:rPr>
                      <w:t>emhpt@phe.gov.uk</w:t>
                    </w:r>
                  </w:hyperlink>
                </w:p>
                <w:p>
                  <w:pPr>
                    <w:spacing w:line="240" w:lineRule="auto" w:before="9"/>
                    <w:rPr>
                      <w:color w:val="000000"/>
                      <w:sz w:val="26"/>
                    </w:rPr>
                  </w:pP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921" w:val="left" w:leader="none"/>
                      <w:tab w:pos="922" w:val="left" w:leader="none"/>
                    </w:tabs>
                    <w:spacing w:before="0"/>
                    <w:ind w:left="921" w:right="0" w:hanging="412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Environmental</w:t>
                  </w:r>
                  <w:r>
                    <w:rPr>
                      <w:b/>
                      <w:color w:val="000000"/>
                      <w:spacing w:val="-13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Health (Local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District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 Council)</w:t>
                  </w:r>
                </w:p>
                <w:p>
                  <w:pPr>
                    <w:spacing w:line="240" w:lineRule="auto" w:before="11"/>
                    <w:rPr>
                      <w:b/>
                      <w:color w:val="000000"/>
                      <w:sz w:val="25"/>
                    </w:rPr>
                  </w:pP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921" w:val="left" w:leader="none"/>
                      <w:tab w:pos="922" w:val="left" w:leader="none"/>
                    </w:tabs>
                    <w:spacing w:before="0"/>
                    <w:ind w:left="921" w:right="0" w:hanging="412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Consider: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Care</w:t>
                  </w:r>
                  <w:r>
                    <w:rPr>
                      <w:b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Quality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Commission</w:t>
                  </w:r>
                </w:p>
                <w:p>
                  <w:pPr>
                    <w:spacing w:line="240" w:lineRule="auto" w:before="0"/>
                    <w:rPr>
                      <w:b/>
                      <w:color w:val="000000"/>
                      <w:sz w:val="20"/>
                    </w:rPr>
                  </w:pPr>
                </w:p>
                <w:p>
                  <w:pPr>
                    <w:spacing w:line="240" w:lineRule="auto" w:before="4"/>
                    <w:rPr>
                      <w:b/>
                      <w:color w:val="000000"/>
                      <w:sz w:val="22"/>
                    </w:rPr>
                  </w:pPr>
                </w:p>
                <w:p>
                  <w:pPr>
                    <w:spacing w:before="1"/>
                    <w:ind w:left="424" w:right="423" w:firstLine="0"/>
                    <w:jc w:val="center"/>
                    <w:rPr>
                      <w:b/>
                      <w:color w:val="000000"/>
                      <w:sz w:val="22"/>
                    </w:rPr>
                  </w:pPr>
                  <w:r>
                    <w:rPr>
                      <w:b/>
                      <w:color w:val="000000"/>
                      <w:sz w:val="22"/>
                    </w:rPr>
                    <w:t>For</w:t>
                  </w:r>
                  <w:r>
                    <w:rPr>
                      <w:b/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000000"/>
                      <w:sz w:val="22"/>
                    </w:rPr>
                    <w:t>Further</w:t>
                  </w:r>
                  <w:r>
                    <w:rPr>
                      <w:b/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000000"/>
                      <w:sz w:val="22"/>
                    </w:rPr>
                    <w:t>information</w:t>
                  </w:r>
                  <w:r>
                    <w:rPr>
                      <w:b/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000000"/>
                      <w:sz w:val="22"/>
                    </w:rPr>
                    <w:t>please</w:t>
                  </w:r>
                  <w:r>
                    <w:rPr>
                      <w:b/>
                      <w:color w:val="00000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000000"/>
                      <w:sz w:val="22"/>
                    </w:rPr>
                    <w:t>see</w:t>
                  </w:r>
                  <w:r>
                    <w:rPr>
                      <w:b/>
                      <w:color w:val="000000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000000"/>
                      <w:sz w:val="22"/>
                    </w:rPr>
                    <w:t>our</w:t>
                  </w:r>
                  <w:r>
                    <w:rPr>
                      <w:b/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2"/>
                    </w:rPr>
                    <w:t>webpage:</w:t>
                  </w:r>
                </w:p>
                <w:p>
                  <w:pPr>
                    <w:spacing w:before="41"/>
                    <w:ind w:left="424" w:right="412" w:firstLine="0"/>
                    <w:jc w:val="center"/>
                    <w:rPr>
                      <w:color w:val="000000"/>
                      <w:sz w:val="22"/>
                    </w:rPr>
                  </w:pPr>
                  <w:hyperlink r:id="rId8">
                    <w:r>
                      <w:rPr>
                        <w:color w:val="0000FF"/>
                        <w:sz w:val="22"/>
                        <w:u w:val="single" w:color="0000FF"/>
                      </w:rPr>
                      <w:t>Health Protection</w:t>
                    </w:r>
                    <w:r>
                      <w:rPr>
                        <w:color w:val="0000FF"/>
                        <w:spacing w:val="3"/>
                        <w:sz w:val="22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sz w:val="22"/>
                        <w:u w:val="single" w:color="0000FF"/>
                      </w:rPr>
                      <w:t>–</w:t>
                    </w:r>
                    <w:r>
                      <w:rPr>
                        <w:color w:val="0000FF"/>
                        <w:spacing w:val="-2"/>
                        <w:sz w:val="22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sz w:val="22"/>
                        <w:u w:val="single" w:color="0000FF"/>
                      </w:rPr>
                      <w:t>Professional</w:t>
                    </w:r>
                    <w:r>
                      <w:rPr>
                        <w:color w:val="0000FF"/>
                        <w:spacing w:val="-3"/>
                        <w:sz w:val="22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spacing w:val="-2"/>
                        <w:sz w:val="22"/>
                        <w:u w:val="single" w:color="0000FF"/>
                      </w:rPr>
                      <w:t>resources</w:t>
                    </w:r>
                  </w:hyperlink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sectPr>
      <w:type w:val="continuous"/>
      <w:pgSz w:w="11910" w:h="16840"/>
      <w:pgMar w:top="180" w:bottom="280" w:left="740" w:right="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21" w:hanging="41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1" w:hanging="4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03" w:hanging="4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44" w:hanging="4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6" w:hanging="4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7" w:hanging="4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69" w:hanging="4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10" w:hanging="4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52" w:hanging="41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436" w:lineRule="exact"/>
      <w:ind w:left="3311" w:right="4001"/>
      <w:jc w:val="center"/>
    </w:pPr>
    <w:rPr>
      <w:rFonts w:ascii="Calibri" w:hAnsi="Calibri" w:eastAsia="Calibri" w:cs="Calibri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healthprotectionteam@lincolnshire.gov.uk" TargetMode="External"/><Relationship Id="rId7" Type="http://schemas.openxmlformats.org/officeDocument/2006/relationships/hyperlink" Target="mailto:emhpt@phe.gov.uk" TargetMode="External"/><Relationship Id="rId8" Type="http://schemas.openxmlformats.org/officeDocument/2006/relationships/hyperlink" Target="https://professionals.lincolnshire.gov.uk/health-resources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Beverley Stevenson</dc:creator>
  <dcterms:created xsi:type="dcterms:W3CDTF">2026-07-21T09:38:31Z</dcterms:created>
  <dcterms:modified xsi:type="dcterms:W3CDTF">2026-07-21T09:38:31Z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2026-07-21T00:00:00Z</vt:filetime>
  </property>
</Properties>
</file>