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F2FA85" w14:textId="118963FF" w:rsidR="00345CD4" w:rsidRDefault="000B3483">
      <w:pPr>
        <w:tabs>
          <w:tab w:val="left" w:pos="5127"/>
        </w:tabs>
        <w:ind w:left="328"/>
        <w:rPr>
          <w:rFonts w:ascii="Times New Roman"/>
          <w:sz w:val="20"/>
        </w:rPr>
      </w:pPr>
      <w:r>
        <w:rPr>
          <w:noProof/>
          <w:lang w:eastAsia="en-GB"/>
        </w:rPr>
        <w:drawing>
          <wp:anchor distT="0" distB="0" distL="114300" distR="114300" simplePos="0" relativeHeight="251658240" behindDoc="1" locked="0" layoutInCell="1" allowOverlap="1" wp14:anchorId="6F300C77" wp14:editId="369B607D">
            <wp:simplePos x="0" y="0"/>
            <wp:positionH relativeFrom="column">
              <wp:posOffset>3340100</wp:posOffset>
            </wp:positionH>
            <wp:positionV relativeFrom="paragraph">
              <wp:posOffset>-60325</wp:posOffset>
            </wp:positionV>
            <wp:extent cx="2562225" cy="847725"/>
            <wp:effectExtent l="0" t="0" r="0" b="0"/>
            <wp:wrapTight wrapText="bothSides">
              <wp:wrapPolygon edited="0">
                <wp:start x="17987" y="1942"/>
                <wp:lineTo x="1606" y="5339"/>
                <wp:lineTo x="642" y="5825"/>
                <wp:lineTo x="642" y="12620"/>
                <wp:lineTo x="2570" y="16018"/>
                <wp:lineTo x="3533" y="16989"/>
                <wp:lineTo x="19111" y="16989"/>
                <wp:lineTo x="20717" y="11649"/>
                <wp:lineTo x="20877" y="7281"/>
                <wp:lineTo x="20074" y="4369"/>
                <wp:lineTo x="18629" y="1942"/>
                <wp:lineTo x="17987" y="1942"/>
              </wp:wrapPolygon>
            </wp:wrapTight>
            <wp:docPr id="140701904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C3457">
        <w:rPr>
          <w:rFonts w:ascii="Times New Roman"/>
          <w:noProof/>
          <w:sz w:val="20"/>
        </w:rPr>
        <w:drawing>
          <wp:inline distT="0" distB="0" distL="0" distR="0" wp14:anchorId="4CF2FAC7" wp14:editId="33CF667C">
            <wp:extent cx="2152650" cy="1427856"/>
            <wp:effectExtent l="0" t="0" r="0" b="1270"/>
            <wp:docPr id="1" name="image1.jpe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4506" cy="1435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C3457">
        <w:rPr>
          <w:rFonts w:ascii="Times New Roman"/>
          <w:sz w:val="20"/>
        </w:rPr>
        <w:tab/>
      </w:r>
    </w:p>
    <w:p w14:paraId="4CF2FA86" w14:textId="77777777" w:rsidR="00345CD4" w:rsidRDefault="00345CD4">
      <w:pPr>
        <w:pStyle w:val="BodyText"/>
        <w:rPr>
          <w:rFonts w:ascii="Times New Roman"/>
        </w:rPr>
      </w:pPr>
    </w:p>
    <w:p w14:paraId="4CF2FA87" w14:textId="77777777" w:rsidR="00345CD4" w:rsidRDefault="00345CD4">
      <w:pPr>
        <w:pStyle w:val="BodyText"/>
        <w:rPr>
          <w:rFonts w:ascii="Times New Roman"/>
        </w:rPr>
      </w:pPr>
    </w:p>
    <w:p w14:paraId="4CF2FA88" w14:textId="77777777" w:rsidR="00345CD4" w:rsidRDefault="007C3457">
      <w:pPr>
        <w:pStyle w:val="BodyText"/>
        <w:spacing w:before="7"/>
        <w:rPr>
          <w:rFonts w:ascii="Times New Roman"/>
          <w:sz w:val="10"/>
        </w:rPr>
      </w:pPr>
      <w:r>
        <w:pict w14:anchorId="4CF2FACC">
          <v:shapetype id="_x0000_t202" coordsize="21600,21600" o:spt="202" path="m,l,21600r21600,l21600,xe">
            <v:stroke joinstyle="miter"/>
            <v:path gradientshapeok="t" o:connecttype="rect"/>
          </v:shapetype>
          <v:shape id="docshape1" o:spid="_x0000_s1026" type="#_x0000_t202" style="position:absolute;margin-left:95.9pt;margin-top:7.3pt;width:403.55pt;height:52.95pt;z-index:-251658752;mso-wrap-distance-left:0;mso-wrap-distance-right:0;mso-position-horizontal-relative:page" fillcolor="#9bba58" stroked="f">
            <v:textbox inset="0,0,0,0">
              <w:txbxContent>
                <w:p w14:paraId="4CF2FACD" w14:textId="77777777" w:rsidR="00345CD4" w:rsidRDefault="007C3457">
                  <w:pPr>
                    <w:spacing w:line="276" w:lineRule="auto"/>
                    <w:ind w:left="2544" w:hanging="2401"/>
                    <w:rPr>
                      <w:b/>
                      <w:color w:val="000000"/>
                      <w:sz w:val="40"/>
                    </w:rPr>
                  </w:pPr>
                  <w:r>
                    <w:rPr>
                      <w:b/>
                      <w:color w:val="FFFFFF"/>
                      <w:sz w:val="40"/>
                    </w:rPr>
                    <w:t>Monitoring</w:t>
                  </w:r>
                  <w:r>
                    <w:rPr>
                      <w:b/>
                      <w:color w:val="FFFFFF"/>
                      <w:spacing w:val="-11"/>
                      <w:sz w:val="40"/>
                    </w:rPr>
                    <w:t xml:space="preserve"> </w:t>
                  </w:r>
                  <w:r>
                    <w:rPr>
                      <w:b/>
                      <w:color w:val="FFFFFF"/>
                      <w:sz w:val="40"/>
                    </w:rPr>
                    <w:t>and</w:t>
                  </w:r>
                  <w:r>
                    <w:rPr>
                      <w:b/>
                      <w:color w:val="FFFFFF"/>
                      <w:spacing w:val="-10"/>
                      <w:sz w:val="40"/>
                    </w:rPr>
                    <w:t xml:space="preserve"> </w:t>
                  </w:r>
                  <w:r>
                    <w:rPr>
                      <w:b/>
                      <w:color w:val="FFFFFF"/>
                      <w:sz w:val="40"/>
                    </w:rPr>
                    <w:t>Audit</w:t>
                  </w:r>
                  <w:r>
                    <w:rPr>
                      <w:b/>
                      <w:color w:val="FFFFFF"/>
                      <w:spacing w:val="-13"/>
                      <w:sz w:val="40"/>
                    </w:rPr>
                    <w:t xml:space="preserve"> </w:t>
                  </w:r>
                  <w:r>
                    <w:rPr>
                      <w:b/>
                      <w:color w:val="FFFFFF"/>
                      <w:sz w:val="40"/>
                    </w:rPr>
                    <w:t>Review</w:t>
                  </w:r>
                  <w:r>
                    <w:rPr>
                      <w:b/>
                      <w:color w:val="FFFFFF"/>
                      <w:spacing w:val="-5"/>
                      <w:sz w:val="40"/>
                    </w:rPr>
                    <w:t xml:space="preserve"> </w:t>
                  </w:r>
                  <w:r>
                    <w:rPr>
                      <w:b/>
                      <w:color w:val="FFFFFF"/>
                      <w:sz w:val="40"/>
                    </w:rPr>
                    <w:t>Timescales for Care Homes</w:t>
                  </w:r>
                </w:p>
              </w:txbxContent>
            </v:textbox>
            <w10:wrap type="topAndBottom" anchorx="page"/>
          </v:shape>
        </w:pict>
      </w:r>
    </w:p>
    <w:p w14:paraId="4CF2FA89" w14:textId="77777777" w:rsidR="00345CD4" w:rsidRDefault="00345CD4">
      <w:pPr>
        <w:pStyle w:val="BodyText"/>
        <w:rPr>
          <w:rFonts w:ascii="Times New Roman"/>
        </w:rPr>
      </w:pPr>
    </w:p>
    <w:p w14:paraId="4CF2FA8A" w14:textId="77777777" w:rsidR="00345CD4" w:rsidRDefault="00345CD4">
      <w:pPr>
        <w:pStyle w:val="BodyText"/>
        <w:rPr>
          <w:rFonts w:ascii="Times New Roman"/>
        </w:rPr>
      </w:pPr>
    </w:p>
    <w:p w14:paraId="4CF2FA8B" w14:textId="77777777" w:rsidR="00345CD4" w:rsidRDefault="00345CD4">
      <w:pPr>
        <w:pStyle w:val="BodyText"/>
        <w:spacing w:before="7"/>
        <w:rPr>
          <w:rFonts w:ascii="Times New Roman"/>
          <w:sz w:val="23"/>
        </w:rPr>
      </w:pPr>
    </w:p>
    <w:p w14:paraId="4CF2FA8C" w14:textId="77777777" w:rsidR="00345CD4" w:rsidRDefault="007C3457">
      <w:pPr>
        <w:pStyle w:val="Heading1"/>
      </w:pPr>
      <w:r>
        <w:t>Monitoring</w:t>
      </w:r>
      <w:r>
        <w:rPr>
          <w:spacing w:val="-16"/>
        </w:rPr>
        <w:t xml:space="preserve"> </w:t>
      </w:r>
      <w:r>
        <w:rPr>
          <w:spacing w:val="-2"/>
        </w:rPr>
        <w:t>arrangements</w:t>
      </w:r>
    </w:p>
    <w:p w14:paraId="4CF2FA8D" w14:textId="77777777" w:rsidR="00345CD4" w:rsidRDefault="00345CD4">
      <w:pPr>
        <w:pStyle w:val="BodyText"/>
        <w:rPr>
          <w:b/>
          <w:sz w:val="21"/>
        </w:rPr>
      </w:pPr>
    </w:p>
    <w:p w14:paraId="4CF2FA8E" w14:textId="77777777" w:rsidR="00345CD4" w:rsidRDefault="007C3457">
      <w:pPr>
        <w:spacing w:line="276" w:lineRule="auto"/>
        <w:ind w:left="220" w:right="277"/>
      </w:pPr>
      <w:r>
        <w:t>The</w:t>
      </w:r>
      <w:r>
        <w:rPr>
          <w:spacing w:val="-4"/>
        </w:rPr>
        <w:t xml:space="preserve"> </w:t>
      </w:r>
      <w:r>
        <w:t>Infection</w:t>
      </w:r>
      <w:r>
        <w:rPr>
          <w:spacing w:val="-4"/>
        </w:rPr>
        <w:t xml:space="preserve"> </w:t>
      </w:r>
      <w:r>
        <w:t>Prevention</w:t>
      </w:r>
      <w:r>
        <w:rPr>
          <w:spacing w:val="-4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Control</w:t>
      </w:r>
      <w:r>
        <w:rPr>
          <w:spacing w:val="-5"/>
        </w:rPr>
        <w:t xml:space="preserve"> </w:t>
      </w:r>
      <w:r>
        <w:t>(IPC) Policies</w:t>
      </w:r>
      <w:r>
        <w:rPr>
          <w:spacing w:val="-2"/>
        </w:rPr>
        <w:t xml:space="preserve"> </w:t>
      </w:r>
      <w:r>
        <w:t>used</w:t>
      </w:r>
      <w:r>
        <w:rPr>
          <w:spacing w:val="-2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the</w:t>
      </w:r>
      <w:r>
        <w:rPr>
          <w:spacing w:val="-2"/>
        </w:rPr>
        <w:t xml:space="preserve"> </w:t>
      </w:r>
      <w:proofErr w:type="spellStart"/>
      <w:r>
        <w:t>organisation</w:t>
      </w:r>
      <w:proofErr w:type="spellEnd"/>
      <w:r>
        <w:rPr>
          <w:spacing w:val="-2"/>
        </w:rPr>
        <w:t xml:space="preserve"> </w:t>
      </w:r>
      <w:r>
        <w:t>should</w:t>
      </w:r>
      <w:r>
        <w:rPr>
          <w:spacing w:val="-2"/>
        </w:rPr>
        <w:t xml:space="preserve"> </w:t>
      </w:r>
      <w:r>
        <w:t>be subject to regular evaluation and monitoring of compliance to help reduce the risk of healthcare associated infection (HCAI).</w:t>
      </w:r>
    </w:p>
    <w:p w14:paraId="4CF2FA8F" w14:textId="77777777" w:rsidR="00345CD4" w:rsidRDefault="007C3457">
      <w:pPr>
        <w:pStyle w:val="Heading1"/>
        <w:spacing w:before="201"/>
      </w:pPr>
      <w:r>
        <w:rPr>
          <w:spacing w:val="-2"/>
        </w:rPr>
        <w:t>Audit</w:t>
      </w:r>
    </w:p>
    <w:p w14:paraId="4CF2FA90" w14:textId="77777777" w:rsidR="00345CD4" w:rsidRDefault="00345CD4">
      <w:pPr>
        <w:pStyle w:val="BodyText"/>
        <w:spacing w:before="9"/>
        <w:rPr>
          <w:b/>
        </w:rPr>
      </w:pPr>
    </w:p>
    <w:p w14:paraId="4CF2FA91" w14:textId="77777777" w:rsidR="00345CD4" w:rsidRDefault="007C3457">
      <w:pPr>
        <w:spacing w:line="278" w:lineRule="auto"/>
        <w:ind w:left="220"/>
      </w:pPr>
      <w:r>
        <w:t>The</w:t>
      </w:r>
      <w:r>
        <w:rPr>
          <w:spacing w:val="-7"/>
        </w:rPr>
        <w:t xml:space="preserve"> </w:t>
      </w:r>
      <w:r>
        <w:t>following</w:t>
      </w:r>
      <w:r>
        <w:rPr>
          <w:spacing w:val="-2"/>
        </w:rPr>
        <w:t xml:space="preserve"> </w:t>
      </w:r>
      <w:r>
        <w:t>key</w:t>
      </w:r>
      <w:r>
        <w:rPr>
          <w:spacing w:val="-4"/>
        </w:rPr>
        <w:t xml:space="preserve"> </w:t>
      </w:r>
      <w:r>
        <w:t>areas</w:t>
      </w:r>
      <w:r>
        <w:rPr>
          <w:spacing w:val="-4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associated</w:t>
      </w:r>
      <w:r>
        <w:rPr>
          <w:spacing w:val="-2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greatest</w:t>
      </w:r>
      <w:r>
        <w:rPr>
          <w:spacing w:val="-3"/>
        </w:rPr>
        <w:t xml:space="preserve"> </w:t>
      </w:r>
      <w:r>
        <w:t>risk of HCAI</w:t>
      </w:r>
      <w:r>
        <w:rPr>
          <w:spacing w:val="-3"/>
        </w:rPr>
        <w:t xml:space="preserve"> </w:t>
      </w:r>
      <w:r>
        <w:t>and should,</w:t>
      </w:r>
      <w:r>
        <w:rPr>
          <w:spacing w:val="-1"/>
        </w:rPr>
        <w:t xml:space="preserve"> </w:t>
      </w:r>
      <w:r>
        <w:t>where applicable, be reviewed as indicated below using the IPC audit tools.</w:t>
      </w:r>
    </w:p>
    <w:p w14:paraId="4CF2FA92" w14:textId="77777777" w:rsidR="00345CD4" w:rsidRDefault="00345CD4">
      <w:pPr>
        <w:pStyle w:val="BodyText"/>
        <w:spacing w:before="2"/>
        <w:rPr>
          <w:sz w:val="17"/>
        </w:rPr>
      </w:pPr>
    </w:p>
    <w:tbl>
      <w:tblPr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56"/>
        <w:gridCol w:w="988"/>
        <w:gridCol w:w="989"/>
        <w:gridCol w:w="909"/>
      </w:tblGrid>
      <w:tr w:rsidR="00345CD4" w14:paraId="4CF2FA95" w14:textId="77777777">
        <w:trPr>
          <w:trHeight w:val="506"/>
        </w:trPr>
        <w:tc>
          <w:tcPr>
            <w:tcW w:w="9242" w:type="dxa"/>
            <w:gridSpan w:val="4"/>
            <w:tcBorders>
              <w:left w:val="single" w:sz="6" w:space="0" w:color="000000"/>
            </w:tcBorders>
            <w:shd w:val="clear" w:color="auto" w:fill="9BBA58"/>
          </w:tcPr>
          <w:p w14:paraId="4CF2FA93" w14:textId="77777777" w:rsidR="00345CD4" w:rsidRDefault="00345CD4">
            <w:pPr>
              <w:pStyle w:val="TableParagraph"/>
              <w:spacing w:before="10"/>
              <w:rPr>
                <w:sz w:val="21"/>
              </w:rPr>
            </w:pPr>
          </w:p>
          <w:p w14:paraId="4CF2FA94" w14:textId="77777777" w:rsidR="00345CD4" w:rsidRDefault="007C3457">
            <w:pPr>
              <w:pStyle w:val="TableParagraph"/>
              <w:spacing w:line="234" w:lineRule="exact"/>
              <w:ind w:left="1801" w:right="1791"/>
              <w:jc w:val="center"/>
            </w:pPr>
            <w:r>
              <w:rPr>
                <w:color w:val="FFFFFF"/>
              </w:rPr>
              <w:t>Infection</w:t>
            </w:r>
            <w:r>
              <w:rPr>
                <w:color w:val="FFFFFF"/>
                <w:spacing w:val="-7"/>
              </w:rPr>
              <w:t xml:space="preserve"> </w:t>
            </w:r>
            <w:r>
              <w:rPr>
                <w:color w:val="FFFFFF"/>
              </w:rPr>
              <w:t>Prevention</w:t>
            </w:r>
            <w:r>
              <w:rPr>
                <w:color w:val="FFFFFF"/>
                <w:spacing w:val="-6"/>
              </w:rPr>
              <w:t xml:space="preserve"> </w:t>
            </w:r>
            <w:r>
              <w:rPr>
                <w:color w:val="FFFFFF"/>
              </w:rPr>
              <w:t>and</w:t>
            </w:r>
            <w:r>
              <w:rPr>
                <w:color w:val="FFFFFF"/>
                <w:spacing w:val="-10"/>
              </w:rPr>
              <w:t xml:space="preserve"> </w:t>
            </w:r>
            <w:r>
              <w:rPr>
                <w:color w:val="FFFFFF"/>
              </w:rPr>
              <w:t>Control</w:t>
            </w:r>
            <w:r>
              <w:rPr>
                <w:color w:val="FFFFFF"/>
                <w:spacing w:val="-7"/>
              </w:rPr>
              <w:t xml:space="preserve"> </w:t>
            </w:r>
            <w:r>
              <w:rPr>
                <w:color w:val="FFFFFF"/>
              </w:rPr>
              <w:t>Audit</w:t>
            </w:r>
            <w:r>
              <w:rPr>
                <w:color w:val="FFFFFF"/>
                <w:spacing w:val="-7"/>
              </w:rPr>
              <w:t xml:space="preserve"> </w:t>
            </w:r>
            <w:r>
              <w:rPr>
                <w:color w:val="FFFFFF"/>
              </w:rPr>
              <w:t>Review</w:t>
            </w:r>
            <w:r>
              <w:rPr>
                <w:color w:val="FFFFFF"/>
                <w:spacing w:val="-8"/>
              </w:rPr>
              <w:t xml:space="preserve"> </w:t>
            </w:r>
            <w:r>
              <w:rPr>
                <w:color w:val="FFFFFF"/>
                <w:spacing w:val="-2"/>
              </w:rPr>
              <w:t>Timescales</w:t>
            </w:r>
          </w:p>
        </w:tc>
      </w:tr>
      <w:tr w:rsidR="00345CD4" w14:paraId="4CF2FA9B" w14:textId="77777777">
        <w:trPr>
          <w:trHeight w:val="505"/>
        </w:trPr>
        <w:tc>
          <w:tcPr>
            <w:tcW w:w="6356" w:type="dxa"/>
            <w:tcBorders>
              <w:left w:val="single" w:sz="6" w:space="0" w:color="000000"/>
            </w:tcBorders>
          </w:tcPr>
          <w:p w14:paraId="4CF2FA96" w14:textId="77777777" w:rsidR="00345CD4" w:rsidRDefault="00345CD4">
            <w:pPr>
              <w:pStyle w:val="TableParagraph"/>
              <w:spacing w:before="7"/>
              <w:rPr>
                <w:sz w:val="21"/>
              </w:rPr>
            </w:pPr>
          </w:p>
          <w:p w14:paraId="4CF2FA97" w14:textId="77777777" w:rsidR="00345CD4" w:rsidRDefault="007C3457">
            <w:pPr>
              <w:pStyle w:val="TableParagraph"/>
              <w:spacing w:before="1" w:line="237" w:lineRule="exact"/>
              <w:ind w:left="105"/>
              <w:rPr>
                <w:b/>
              </w:rPr>
            </w:pPr>
            <w:r>
              <w:rPr>
                <w:b/>
              </w:rPr>
              <w:t>Key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areas to be</w:t>
            </w:r>
            <w:r>
              <w:rPr>
                <w:b/>
                <w:spacing w:val="-2"/>
              </w:rPr>
              <w:t xml:space="preserve"> audited</w:t>
            </w:r>
          </w:p>
        </w:tc>
        <w:tc>
          <w:tcPr>
            <w:tcW w:w="988" w:type="dxa"/>
          </w:tcPr>
          <w:p w14:paraId="4CF2FA98" w14:textId="77777777" w:rsidR="00345CD4" w:rsidRDefault="007C3457">
            <w:pPr>
              <w:pStyle w:val="TableParagraph"/>
              <w:spacing w:line="250" w:lineRule="exact"/>
              <w:ind w:left="108"/>
            </w:pPr>
            <w:r>
              <w:rPr>
                <w:spacing w:val="-2"/>
              </w:rPr>
              <w:t>Weekly</w:t>
            </w:r>
          </w:p>
        </w:tc>
        <w:tc>
          <w:tcPr>
            <w:tcW w:w="989" w:type="dxa"/>
          </w:tcPr>
          <w:p w14:paraId="4CF2FA99" w14:textId="77777777" w:rsidR="00345CD4" w:rsidRDefault="007C3457">
            <w:pPr>
              <w:pStyle w:val="TableParagraph"/>
              <w:spacing w:line="250" w:lineRule="exact"/>
              <w:ind w:left="109"/>
            </w:pPr>
            <w:r>
              <w:rPr>
                <w:spacing w:val="-2"/>
              </w:rPr>
              <w:t>Monthly</w:t>
            </w:r>
          </w:p>
        </w:tc>
        <w:tc>
          <w:tcPr>
            <w:tcW w:w="909" w:type="dxa"/>
          </w:tcPr>
          <w:p w14:paraId="4CF2FA9A" w14:textId="77777777" w:rsidR="00345CD4" w:rsidRDefault="007C3457">
            <w:pPr>
              <w:pStyle w:val="TableParagraph"/>
              <w:spacing w:line="250" w:lineRule="exact"/>
              <w:ind w:left="109"/>
            </w:pPr>
            <w:r>
              <w:rPr>
                <w:spacing w:val="-2"/>
              </w:rPr>
              <w:t>Yearly</w:t>
            </w:r>
          </w:p>
        </w:tc>
      </w:tr>
      <w:tr w:rsidR="00345CD4" w14:paraId="4CF2FAA0" w14:textId="77777777">
        <w:trPr>
          <w:trHeight w:val="506"/>
        </w:trPr>
        <w:tc>
          <w:tcPr>
            <w:tcW w:w="6356" w:type="dxa"/>
            <w:tcBorders>
              <w:left w:val="single" w:sz="6" w:space="0" w:color="000000"/>
            </w:tcBorders>
          </w:tcPr>
          <w:p w14:paraId="4CF2FA9C" w14:textId="77777777" w:rsidR="00345CD4" w:rsidRDefault="007C3457">
            <w:pPr>
              <w:pStyle w:val="TableParagraph"/>
              <w:spacing w:line="254" w:lineRule="exact"/>
              <w:ind w:left="105"/>
            </w:pPr>
            <w:r>
              <w:t>Infection</w:t>
            </w:r>
            <w:r>
              <w:rPr>
                <w:spacing w:val="-5"/>
              </w:rPr>
              <w:t xml:space="preserve"> </w:t>
            </w:r>
            <w:r>
              <w:t>Prevention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9"/>
              </w:rPr>
              <w:t xml:space="preserve"> </w:t>
            </w:r>
            <w:r>
              <w:t>Control</w:t>
            </w:r>
            <w:r>
              <w:rPr>
                <w:spacing w:val="-6"/>
              </w:rPr>
              <w:t xml:space="preserve"> </w:t>
            </w:r>
            <w:r>
              <w:t>Audit</w:t>
            </w:r>
            <w:r>
              <w:rPr>
                <w:spacing w:val="-8"/>
              </w:rPr>
              <w:t xml:space="preserve"> </w:t>
            </w:r>
            <w:r>
              <w:t>Tool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proofErr w:type="gramStart"/>
            <w:r>
              <w:t>compliance</w:t>
            </w:r>
            <w:proofErr w:type="gramEnd"/>
            <w:r>
              <w:t xml:space="preserve"> (Quality Assurance Matrix)</w:t>
            </w:r>
          </w:p>
        </w:tc>
        <w:tc>
          <w:tcPr>
            <w:tcW w:w="988" w:type="dxa"/>
          </w:tcPr>
          <w:p w14:paraId="4CF2FA9D" w14:textId="77777777" w:rsidR="00345CD4" w:rsidRDefault="00345CD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89" w:type="dxa"/>
          </w:tcPr>
          <w:p w14:paraId="4CF2FA9E" w14:textId="77777777" w:rsidR="00345CD4" w:rsidRDefault="007C3457">
            <w:pPr>
              <w:pStyle w:val="TableParagraph"/>
              <w:spacing w:line="248" w:lineRule="exact"/>
              <w:ind w:left="109"/>
              <w:rPr>
                <w:b/>
              </w:rPr>
            </w:pPr>
            <w:r>
              <w:rPr>
                <w:b/>
              </w:rPr>
              <w:t>√</w:t>
            </w:r>
          </w:p>
        </w:tc>
        <w:tc>
          <w:tcPr>
            <w:tcW w:w="909" w:type="dxa"/>
          </w:tcPr>
          <w:p w14:paraId="4CF2FA9F" w14:textId="77777777" w:rsidR="00345CD4" w:rsidRDefault="00345CD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45CD4" w14:paraId="4CF2FAA5" w14:textId="77777777">
        <w:trPr>
          <w:trHeight w:val="251"/>
        </w:trPr>
        <w:tc>
          <w:tcPr>
            <w:tcW w:w="6356" w:type="dxa"/>
            <w:tcBorders>
              <w:left w:val="single" w:sz="6" w:space="0" w:color="000000"/>
            </w:tcBorders>
          </w:tcPr>
          <w:p w14:paraId="4CF2FAA1" w14:textId="77777777" w:rsidR="00345CD4" w:rsidRDefault="007C3457">
            <w:pPr>
              <w:pStyle w:val="TableParagraph"/>
              <w:spacing w:line="232" w:lineRule="exact"/>
              <w:ind w:left="105"/>
            </w:pPr>
            <w:r>
              <w:t>Aseptic</w:t>
            </w:r>
            <w:r>
              <w:rPr>
                <w:spacing w:val="-10"/>
              </w:rPr>
              <w:t xml:space="preserve"> </w:t>
            </w:r>
            <w:r>
              <w:t>Technique</w:t>
            </w:r>
            <w:r>
              <w:rPr>
                <w:spacing w:val="-7"/>
              </w:rPr>
              <w:t xml:space="preserve"> </w:t>
            </w:r>
            <w:r>
              <w:t>Competency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Assessment</w:t>
            </w:r>
          </w:p>
        </w:tc>
        <w:tc>
          <w:tcPr>
            <w:tcW w:w="988" w:type="dxa"/>
          </w:tcPr>
          <w:p w14:paraId="4CF2FAA2" w14:textId="77777777" w:rsidR="00345CD4" w:rsidRDefault="00345CD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9" w:type="dxa"/>
          </w:tcPr>
          <w:p w14:paraId="4CF2FAA3" w14:textId="77777777" w:rsidR="00345CD4" w:rsidRDefault="00345CD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9" w:type="dxa"/>
          </w:tcPr>
          <w:p w14:paraId="4CF2FAA4" w14:textId="77777777" w:rsidR="00345CD4" w:rsidRDefault="007C3457">
            <w:pPr>
              <w:pStyle w:val="TableParagraph"/>
              <w:spacing w:line="232" w:lineRule="exact"/>
              <w:ind w:left="109"/>
            </w:pPr>
            <w:r>
              <w:t>√</w:t>
            </w:r>
          </w:p>
        </w:tc>
      </w:tr>
      <w:tr w:rsidR="00345CD4" w14:paraId="4CF2FAAA" w14:textId="77777777">
        <w:trPr>
          <w:trHeight w:val="251"/>
        </w:trPr>
        <w:tc>
          <w:tcPr>
            <w:tcW w:w="6356" w:type="dxa"/>
            <w:tcBorders>
              <w:left w:val="single" w:sz="6" w:space="0" w:color="000000"/>
            </w:tcBorders>
          </w:tcPr>
          <w:p w14:paraId="4CF2FAA6" w14:textId="77777777" w:rsidR="00345CD4" w:rsidRDefault="007C3457">
            <w:pPr>
              <w:pStyle w:val="TableParagraph"/>
              <w:spacing w:line="232" w:lineRule="exact"/>
              <w:ind w:left="105"/>
            </w:pPr>
            <w:r>
              <w:t>Decontamination</w:t>
            </w:r>
            <w:r>
              <w:rPr>
                <w:spacing w:val="-9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Equipment</w:t>
            </w:r>
            <w:r>
              <w:rPr>
                <w:spacing w:val="-6"/>
              </w:rPr>
              <w:t xml:space="preserve"> </w:t>
            </w:r>
            <w:proofErr w:type="gramStart"/>
            <w:r>
              <w:t>(</w:t>
            </w:r>
            <w:r>
              <w:rPr>
                <w:spacing w:val="-8"/>
              </w:rPr>
              <w:t xml:space="preserve"> </w:t>
            </w:r>
            <w:r>
              <w:t>suggest</w:t>
            </w:r>
            <w:proofErr w:type="gramEnd"/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IPS)</w:t>
            </w:r>
          </w:p>
        </w:tc>
        <w:tc>
          <w:tcPr>
            <w:tcW w:w="988" w:type="dxa"/>
          </w:tcPr>
          <w:p w14:paraId="4CF2FAA7" w14:textId="77777777" w:rsidR="00345CD4" w:rsidRDefault="00345CD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9" w:type="dxa"/>
          </w:tcPr>
          <w:p w14:paraId="4CF2FAA8" w14:textId="77777777" w:rsidR="00345CD4" w:rsidRDefault="007C3457">
            <w:pPr>
              <w:pStyle w:val="TableParagraph"/>
              <w:spacing w:line="232" w:lineRule="exact"/>
              <w:ind w:left="109"/>
            </w:pPr>
            <w:r>
              <w:t>√</w:t>
            </w:r>
          </w:p>
        </w:tc>
        <w:tc>
          <w:tcPr>
            <w:tcW w:w="909" w:type="dxa"/>
          </w:tcPr>
          <w:p w14:paraId="4CF2FAA9" w14:textId="77777777" w:rsidR="00345CD4" w:rsidRDefault="00345CD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45CD4" w14:paraId="4CF2FAAF" w14:textId="77777777">
        <w:trPr>
          <w:trHeight w:val="506"/>
        </w:trPr>
        <w:tc>
          <w:tcPr>
            <w:tcW w:w="6356" w:type="dxa"/>
            <w:tcBorders>
              <w:left w:val="single" w:sz="6" w:space="0" w:color="000000"/>
            </w:tcBorders>
          </w:tcPr>
          <w:p w14:paraId="4CF2FAAB" w14:textId="77777777" w:rsidR="00345CD4" w:rsidRDefault="007C3457">
            <w:pPr>
              <w:pStyle w:val="TableParagraph"/>
              <w:spacing w:line="254" w:lineRule="exact"/>
              <w:ind w:left="105"/>
            </w:pPr>
            <w:r>
              <w:t>Environmental</w:t>
            </w:r>
            <w:r>
              <w:rPr>
                <w:spacing w:val="-6"/>
              </w:rPr>
              <w:t xml:space="preserve"> </w:t>
            </w:r>
            <w:r>
              <w:t>Cleanliness</w:t>
            </w:r>
            <w:r>
              <w:rPr>
                <w:spacing w:val="-4"/>
              </w:rPr>
              <w:t xml:space="preserve"> </w:t>
            </w:r>
            <w:proofErr w:type="gramStart"/>
            <w:r>
              <w:t>(</w:t>
            </w:r>
            <w:r>
              <w:rPr>
                <w:spacing w:val="-6"/>
              </w:rPr>
              <w:t xml:space="preserve"> </w:t>
            </w:r>
            <w:r>
              <w:t>Suggest</w:t>
            </w:r>
            <w:proofErr w:type="gramEnd"/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7"/>
              </w:rPr>
              <w:t xml:space="preserve"> </w:t>
            </w:r>
            <w:r>
              <w:t>IPS</w:t>
            </w:r>
            <w:r>
              <w:rPr>
                <w:spacing w:val="-3"/>
              </w:rPr>
              <w:t xml:space="preserve"> </w:t>
            </w:r>
            <w:r>
              <w:t>tool,</w:t>
            </w:r>
            <w:r>
              <w:rPr>
                <w:spacing w:val="-3"/>
              </w:rPr>
              <w:t xml:space="preserve"> </w:t>
            </w:r>
            <w:r>
              <w:t xml:space="preserve">contractual </w:t>
            </w:r>
            <w:r>
              <w:rPr>
                <w:spacing w:val="-2"/>
              </w:rPr>
              <w:t>obligation)</w:t>
            </w:r>
          </w:p>
        </w:tc>
        <w:tc>
          <w:tcPr>
            <w:tcW w:w="988" w:type="dxa"/>
          </w:tcPr>
          <w:p w14:paraId="4CF2FAAC" w14:textId="77777777" w:rsidR="00345CD4" w:rsidRDefault="00345CD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89" w:type="dxa"/>
          </w:tcPr>
          <w:p w14:paraId="4CF2FAAD" w14:textId="77777777" w:rsidR="00345CD4" w:rsidRDefault="00345CD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9" w:type="dxa"/>
          </w:tcPr>
          <w:p w14:paraId="4CF2FAAE" w14:textId="77777777" w:rsidR="00345CD4" w:rsidRDefault="007C3457">
            <w:pPr>
              <w:pStyle w:val="TableParagraph"/>
              <w:spacing w:line="250" w:lineRule="exact"/>
              <w:ind w:left="109"/>
            </w:pPr>
            <w:r>
              <w:t>√</w:t>
            </w:r>
          </w:p>
        </w:tc>
      </w:tr>
      <w:tr w:rsidR="00345CD4" w14:paraId="4CF2FAB5" w14:textId="77777777">
        <w:trPr>
          <w:trHeight w:val="1010"/>
        </w:trPr>
        <w:tc>
          <w:tcPr>
            <w:tcW w:w="6356" w:type="dxa"/>
            <w:tcBorders>
              <w:left w:val="single" w:sz="6" w:space="0" w:color="000000"/>
            </w:tcBorders>
          </w:tcPr>
          <w:p w14:paraId="4CF2FAB0" w14:textId="77777777" w:rsidR="00345CD4" w:rsidRDefault="007C3457">
            <w:pPr>
              <w:pStyle w:val="TableParagraph"/>
              <w:ind w:left="105"/>
            </w:pPr>
            <w:r>
              <w:t xml:space="preserve">Hand Hygiene (A rolling </w:t>
            </w:r>
            <w:proofErr w:type="spellStart"/>
            <w:r>
              <w:t>programme</w:t>
            </w:r>
            <w:proofErr w:type="spellEnd"/>
            <w:r>
              <w:t xml:space="preserve"> of </w:t>
            </w:r>
            <w:proofErr w:type="gramStart"/>
            <w:r>
              <w:t>audit</w:t>
            </w:r>
            <w:proofErr w:type="gramEnd"/>
            <w:r>
              <w:t xml:space="preserve"> should be undertaken,</w:t>
            </w:r>
            <w:r>
              <w:rPr>
                <w:spacing w:val="-1"/>
              </w:rPr>
              <w:t xml:space="preserve"> </w:t>
            </w:r>
            <w:r>
              <w:t>e.g.</w:t>
            </w:r>
            <w:r>
              <w:rPr>
                <w:spacing w:val="-6"/>
              </w:rPr>
              <w:t xml:space="preserve"> </w:t>
            </w:r>
            <w:r>
              <w:t>monthly</w:t>
            </w:r>
            <w:r>
              <w:rPr>
                <w:spacing w:val="-5"/>
              </w:rPr>
              <w:t xml:space="preserve"> </w:t>
            </w:r>
            <w:r>
              <w:t>audit.</w:t>
            </w:r>
            <w:r>
              <w:rPr>
                <w:spacing w:val="-4"/>
              </w:rPr>
              <w:t xml:space="preserve"> </w:t>
            </w:r>
            <w:r>
              <w:t>All</w:t>
            </w:r>
            <w:r>
              <w:rPr>
                <w:spacing w:val="-3"/>
              </w:rPr>
              <w:t xml:space="preserve"> </w:t>
            </w:r>
            <w:r>
              <w:t>staff</w:t>
            </w:r>
            <w:r>
              <w:rPr>
                <w:spacing w:val="-4"/>
              </w:rPr>
              <w:t xml:space="preserve"> </w:t>
            </w:r>
            <w:r>
              <w:t>should</w:t>
            </w:r>
            <w:r>
              <w:rPr>
                <w:spacing w:val="-3"/>
              </w:rPr>
              <w:t xml:space="preserve"> </w:t>
            </w:r>
            <w:r>
              <w:t>be</w:t>
            </w:r>
            <w:r>
              <w:rPr>
                <w:spacing w:val="-5"/>
              </w:rPr>
              <w:t xml:space="preserve"> </w:t>
            </w:r>
            <w:r>
              <w:t>assessed</w:t>
            </w:r>
            <w:r>
              <w:rPr>
                <w:spacing w:val="-8"/>
              </w:rPr>
              <w:t xml:space="preserve"> </w:t>
            </w:r>
            <w:r>
              <w:t>for hand</w:t>
            </w:r>
            <w:r>
              <w:rPr>
                <w:spacing w:val="-7"/>
              </w:rPr>
              <w:t xml:space="preserve"> </w:t>
            </w:r>
            <w:r>
              <w:t>hygiene</w:t>
            </w:r>
            <w:r>
              <w:rPr>
                <w:spacing w:val="-6"/>
              </w:rPr>
              <w:t xml:space="preserve"> </w:t>
            </w:r>
            <w:proofErr w:type="gramStart"/>
            <w:r>
              <w:t>technique</w:t>
            </w:r>
            <w:proofErr w:type="gramEnd"/>
            <w:r>
              <w:rPr>
                <w:spacing w:val="-8"/>
              </w:rPr>
              <w:t xml:space="preserve"> </w:t>
            </w:r>
            <w:r>
              <w:t>on</w:t>
            </w:r>
            <w:r>
              <w:rPr>
                <w:spacing w:val="-5"/>
              </w:rPr>
              <w:t xml:space="preserve"> </w:t>
            </w:r>
            <w:r>
              <w:t>at</w:t>
            </w:r>
            <w:r>
              <w:rPr>
                <w:spacing w:val="-5"/>
              </w:rPr>
              <w:t xml:space="preserve"> </w:t>
            </w:r>
            <w:r>
              <w:t>least</w:t>
            </w:r>
            <w:r>
              <w:rPr>
                <w:spacing w:val="-5"/>
              </w:rPr>
              <w:t xml:space="preserve"> </w:t>
            </w:r>
            <w:r>
              <w:t>an</w:t>
            </w:r>
            <w:r>
              <w:rPr>
                <w:spacing w:val="-2"/>
              </w:rPr>
              <w:t xml:space="preserve"> </w:t>
            </w:r>
            <w:r>
              <w:t>annual</w:t>
            </w:r>
            <w:r>
              <w:rPr>
                <w:spacing w:val="-4"/>
              </w:rPr>
              <w:t xml:space="preserve"> </w:t>
            </w:r>
            <w:proofErr w:type="gramStart"/>
            <w:r>
              <w:t>basis).⃰</w:t>
            </w:r>
            <w:proofErr w:type="gramEnd"/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(Suggest</w:t>
            </w:r>
          </w:p>
          <w:p w14:paraId="4CF2FAB1" w14:textId="77777777" w:rsidR="00345CD4" w:rsidRDefault="007C3457">
            <w:pPr>
              <w:pStyle w:val="TableParagraph"/>
              <w:spacing w:line="234" w:lineRule="exact"/>
              <w:ind w:left="105"/>
            </w:pPr>
            <w:r>
              <w:t>LCC</w:t>
            </w:r>
            <w:r>
              <w:rPr>
                <w:spacing w:val="-2"/>
              </w:rPr>
              <w:t xml:space="preserve"> tool)</w:t>
            </w:r>
          </w:p>
        </w:tc>
        <w:tc>
          <w:tcPr>
            <w:tcW w:w="988" w:type="dxa"/>
          </w:tcPr>
          <w:p w14:paraId="4CF2FAB2" w14:textId="77777777" w:rsidR="00345CD4" w:rsidRDefault="00345CD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89" w:type="dxa"/>
          </w:tcPr>
          <w:p w14:paraId="4CF2FAB3" w14:textId="77777777" w:rsidR="00345CD4" w:rsidRDefault="00345CD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9" w:type="dxa"/>
          </w:tcPr>
          <w:p w14:paraId="4CF2FAB4" w14:textId="77777777" w:rsidR="00345CD4" w:rsidRDefault="007C3457">
            <w:pPr>
              <w:pStyle w:val="TableParagraph"/>
              <w:spacing w:line="248" w:lineRule="exact"/>
              <w:ind w:left="109"/>
            </w:pPr>
            <w:r>
              <w:t>√</w:t>
            </w:r>
          </w:p>
        </w:tc>
      </w:tr>
      <w:tr w:rsidR="00345CD4" w14:paraId="4CF2FABA" w14:textId="77777777">
        <w:trPr>
          <w:trHeight w:val="254"/>
        </w:trPr>
        <w:tc>
          <w:tcPr>
            <w:tcW w:w="6356" w:type="dxa"/>
            <w:tcBorders>
              <w:left w:val="single" w:sz="6" w:space="0" w:color="000000"/>
            </w:tcBorders>
          </w:tcPr>
          <w:p w14:paraId="4CF2FAB6" w14:textId="77777777" w:rsidR="00345CD4" w:rsidRDefault="007C3457">
            <w:pPr>
              <w:pStyle w:val="TableParagraph"/>
              <w:spacing w:line="234" w:lineRule="exact"/>
              <w:ind w:left="105"/>
            </w:pPr>
            <w:r>
              <w:t>Mattress⃰</w:t>
            </w:r>
            <w:r>
              <w:rPr>
                <w:spacing w:val="-5"/>
              </w:rPr>
              <w:t xml:space="preserve"> </w:t>
            </w:r>
            <w:r>
              <w:t>(suggest</w:t>
            </w:r>
            <w:r>
              <w:rPr>
                <w:spacing w:val="-7"/>
              </w:rPr>
              <w:t xml:space="preserve"> </w:t>
            </w:r>
            <w:r>
              <w:t>LCC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tool)</w:t>
            </w:r>
          </w:p>
        </w:tc>
        <w:tc>
          <w:tcPr>
            <w:tcW w:w="988" w:type="dxa"/>
          </w:tcPr>
          <w:p w14:paraId="4CF2FAB7" w14:textId="77777777" w:rsidR="00345CD4" w:rsidRDefault="00345CD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9" w:type="dxa"/>
          </w:tcPr>
          <w:p w14:paraId="4CF2FAB8" w14:textId="77777777" w:rsidR="00345CD4" w:rsidRDefault="007C3457">
            <w:pPr>
              <w:pStyle w:val="TableParagraph"/>
              <w:spacing w:line="234" w:lineRule="exact"/>
              <w:ind w:left="109"/>
            </w:pPr>
            <w:r>
              <w:t>√</w:t>
            </w:r>
          </w:p>
        </w:tc>
        <w:tc>
          <w:tcPr>
            <w:tcW w:w="909" w:type="dxa"/>
          </w:tcPr>
          <w:p w14:paraId="4CF2FAB9" w14:textId="77777777" w:rsidR="00345CD4" w:rsidRDefault="00345CD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45CD4" w14:paraId="4CF2FABF" w14:textId="77777777">
        <w:trPr>
          <w:trHeight w:val="251"/>
        </w:trPr>
        <w:tc>
          <w:tcPr>
            <w:tcW w:w="6356" w:type="dxa"/>
            <w:tcBorders>
              <w:left w:val="single" w:sz="6" w:space="0" w:color="000000"/>
            </w:tcBorders>
          </w:tcPr>
          <w:p w14:paraId="4CF2FABB" w14:textId="77777777" w:rsidR="00345CD4" w:rsidRDefault="007C3457">
            <w:pPr>
              <w:pStyle w:val="TableParagraph"/>
              <w:spacing w:line="232" w:lineRule="exact"/>
              <w:ind w:left="105"/>
            </w:pPr>
            <w:r>
              <w:t>Pressure</w:t>
            </w:r>
            <w:r>
              <w:rPr>
                <w:spacing w:val="-8"/>
              </w:rPr>
              <w:t xml:space="preserve"> </w:t>
            </w:r>
            <w:r>
              <w:t>relieving</w:t>
            </w:r>
            <w:r>
              <w:rPr>
                <w:spacing w:val="-5"/>
              </w:rPr>
              <w:t xml:space="preserve"> </w:t>
            </w:r>
            <w:r>
              <w:t>cushions⃰⃰</w:t>
            </w:r>
            <w:r>
              <w:rPr>
                <w:spacing w:val="-5"/>
              </w:rPr>
              <w:t xml:space="preserve"> </w:t>
            </w:r>
            <w:r>
              <w:t>(suggest</w:t>
            </w:r>
            <w:r>
              <w:rPr>
                <w:spacing w:val="-7"/>
              </w:rPr>
              <w:t xml:space="preserve"> </w:t>
            </w:r>
            <w:r>
              <w:t>LCC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tool).</w:t>
            </w:r>
          </w:p>
        </w:tc>
        <w:tc>
          <w:tcPr>
            <w:tcW w:w="988" w:type="dxa"/>
          </w:tcPr>
          <w:p w14:paraId="4CF2FABC" w14:textId="77777777" w:rsidR="00345CD4" w:rsidRDefault="00345CD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9" w:type="dxa"/>
          </w:tcPr>
          <w:p w14:paraId="4CF2FABD" w14:textId="77777777" w:rsidR="00345CD4" w:rsidRDefault="007C3457">
            <w:pPr>
              <w:pStyle w:val="TableParagraph"/>
              <w:spacing w:line="232" w:lineRule="exact"/>
              <w:ind w:left="109"/>
            </w:pPr>
            <w:r>
              <w:t>√</w:t>
            </w:r>
          </w:p>
        </w:tc>
        <w:tc>
          <w:tcPr>
            <w:tcW w:w="909" w:type="dxa"/>
          </w:tcPr>
          <w:p w14:paraId="4CF2FABE" w14:textId="77777777" w:rsidR="00345CD4" w:rsidRDefault="00345CD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45CD4" w14:paraId="4CF2FAC1" w14:textId="77777777">
        <w:trPr>
          <w:trHeight w:val="460"/>
        </w:trPr>
        <w:tc>
          <w:tcPr>
            <w:tcW w:w="9242" w:type="dxa"/>
            <w:gridSpan w:val="4"/>
            <w:tcBorders>
              <w:left w:val="single" w:sz="6" w:space="0" w:color="000000"/>
            </w:tcBorders>
          </w:tcPr>
          <w:p w14:paraId="4CF2FAC0" w14:textId="77777777" w:rsidR="00345CD4" w:rsidRDefault="007C3457">
            <w:pPr>
              <w:pStyle w:val="TableParagraph"/>
              <w:spacing w:before="4" w:line="218" w:lineRule="exact"/>
              <w:ind w:left="105" w:right="36"/>
              <w:rPr>
                <w:sz w:val="18"/>
              </w:rPr>
            </w:pPr>
            <w:r>
              <w:t>*</w:t>
            </w:r>
            <w:r>
              <w:rPr>
                <w:spacing w:val="-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timescales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above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are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suggested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guide.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Frequency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should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be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determined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by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local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risk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assessment.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All audits should be undertaken on a regular basis.</w:t>
            </w:r>
          </w:p>
        </w:tc>
      </w:tr>
    </w:tbl>
    <w:p w14:paraId="4CF2FAC2" w14:textId="77777777" w:rsidR="00345CD4" w:rsidRDefault="00345CD4">
      <w:pPr>
        <w:pStyle w:val="BodyText"/>
        <w:rPr>
          <w:sz w:val="24"/>
        </w:rPr>
      </w:pPr>
    </w:p>
    <w:p w14:paraId="4CF2FAC3" w14:textId="77777777" w:rsidR="00345CD4" w:rsidRDefault="00345CD4">
      <w:pPr>
        <w:pStyle w:val="BodyText"/>
        <w:spacing w:before="1"/>
        <w:rPr>
          <w:sz w:val="19"/>
        </w:rPr>
      </w:pPr>
    </w:p>
    <w:p w14:paraId="4CF2FAC4" w14:textId="77777777" w:rsidR="00345CD4" w:rsidRDefault="007C3457">
      <w:pPr>
        <w:pStyle w:val="ListParagraph"/>
        <w:numPr>
          <w:ilvl w:val="0"/>
          <w:numId w:val="1"/>
        </w:numPr>
        <w:tabs>
          <w:tab w:val="left" w:pos="940"/>
          <w:tab w:val="left" w:pos="941"/>
        </w:tabs>
        <w:spacing w:line="271" w:lineRule="auto"/>
        <w:ind w:right="593"/>
        <w:rPr>
          <w:sz w:val="20"/>
        </w:rPr>
      </w:pPr>
      <w:proofErr w:type="gramStart"/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number</w:t>
      </w:r>
      <w:r>
        <w:rPr>
          <w:spacing w:val="-1"/>
          <w:sz w:val="20"/>
        </w:rPr>
        <w:t xml:space="preserve"> </w:t>
      </w:r>
      <w:r>
        <w:rPr>
          <w:sz w:val="20"/>
        </w:rPr>
        <w:t>of</w:t>
      </w:r>
      <w:proofErr w:type="gramEnd"/>
      <w:r>
        <w:rPr>
          <w:sz w:val="20"/>
        </w:rPr>
        <w:t xml:space="preserve"> audit</w:t>
      </w:r>
      <w:r>
        <w:rPr>
          <w:spacing w:val="-2"/>
          <w:sz w:val="20"/>
        </w:rPr>
        <w:t xml:space="preserve"> </w:t>
      </w:r>
      <w:r>
        <w:rPr>
          <w:sz w:val="20"/>
        </w:rPr>
        <w:t>tools have</w:t>
      </w:r>
      <w:r>
        <w:rPr>
          <w:spacing w:val="-2"/>
          <w:sz w:val="20"/>
        </w:rPr>
        <w:t xml:space="preserve"> </w:t>
      </w:r>
      <w:r>
        <w:rPr>
          <w:sz w:val="20"/>
        </w:rPr>
        <w:t>been</w:t>
      </w:r>
      <w:r>
        <w:rPr>
          <w:spacing w:val="-3"/>
          <w:sz w:val="20"/>
        </w:rPr>
        <w:t xml:space="preserve"> </w:t>
      </w:r>
      <w:r>
        <w:rPr>
          <w:sz w:val="20"/>
        </w:rPr>
        <w:t>produced</w:t>
      </w:r>
      <w:r>
        <w:rPr>
          <w:spacing w:val="-2"/>
          <w:sz w:val="20"/>
        </w:rPr>
        <w:t xml:space="preserve"> </w:t>
      </w:r>
      <w:r>
        <w:rPr>
          <w:sz w:val="20"/>
        </w:rPr>
        <w:t>by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IPC</w:t>
      </w:r>
      <w:r>
        <w:rPr>
          <w:spacing w:val="-2"/>
          <w:sz w:val="20"/>
        </w:rPr>
        <w:t xml:space="preserve"> </w:t>
      </w:r>
      <w:r>
        <w:rPr>
          <w:sz w:val="20"/>
        </w:rPr>
        <w:t>Team to</w:t>
      </w:r>
      <w:r>
        <w:rPr>
          <w:spacing w:val="-2"/>
          <w:sz w:val="20"/>
        </w:rPr>
        <w:t xml:space="preserve"> </w:t>
      </w:r>
      <w:r>
        <w:rPr>
          <w:sz w:val="20"/>
        </w:rPr>
        <w:t>assist</w:t>
      </w:r>
      <w:r>
        <w:rPr>
          <w:spacing w:val="-2"/>
          <w:sz w:val="20"/>
        </w:rPr>
        <w:t xml:space="preserve"> </w:t>
      </w:r>
      <w:r>
        <w:rPr>
          <w:sz w:val="20"/>
        </w:rPr>
        <w:t>in the</w:t>
      </w:r>
      <w:r>
        <w:rPr>
          <w:spacing w:val="-3"/>
          <w:sz w:val="20"/>
        </w:rPr>
        <w:t xml:space="preserve"> </w:t>
      </w:r>
      <w:r>
        <w:rPr>
          <w:sz w:val="20"/>
        </w:rPr>
        <w:t>monitoring</w:t>
      </w:r>
      <w:r>
        <w:rPr>
          <w:spacing w:val="-1"/>
          <w:sz w:val="20"/>
        </w:rPr>
        <w:t xml:space="preserve"> </w:t>
      </w:r>
      <w:r>
        <w:rPr>
          <w:sz w:val="20"/>
        </w:rPr>
        <w:t>of infection prevention and control practices, but these are not exhaustive and a local risk assessment</w:t>
      </w:r>
      <w:r>
        <w:rPr>
          <w:spacing w:val="-5"/>
          <w:sz w:val="20"/>
        </w:rPr>
        <w:t xml:space="preserve"> </w:t>
      </w:r>
      <w:r>
        <w:rPr>
          <w:sz w:val="20"/>
        </w:rPr>
        <w:t>should</w:t>
      </w:r>
      <w:r>
        <w:rPr>
          <w:spacing w:val="-3"/>
          <w:sz w:val="20"/>
        </w:rPr>
        <w:t xml:space="preserve"> </w:t>
      </w:r>
      <w:r>
        <w:rPr>
          <w:sz w:val="20"/>
        </w:rPr>
        <w:t>be</w:t>
      </w:r>
      <w:r>
        <w:rPr>
          <w:spacing w:val="-4"/>
          <w:sz w:val="20"/>
        </w:rPr>
        <w:t xml:space="preserve"> </w:t>
      </w:r>
      <w:r>
        <w:rPr>
          <w:sz w:val="20"/>
        </w:rPr>
        <w:t>undertaken</w:t>
      </w:r>
      <w:r>
        <w:rPr>
          <w:spacing w:val="-6"/>
          <w:sz w:val="20"/>
        </w:rPr>
        <w:t xml:space="preserve"> </w:t>
      </w:r>
      <w:r>
        <w:rPr>
          <w:sz w:val="20"/>
        </w:rPr>
        <w:t>to</w:t>
      </w:r>
      <w:r>
        <w:rPr>
          <w:spacing w:val="-5"/>
          <w:sz w:val="20"/>
        </w:rPr>
        <w:t xml:space="preserve"> </w:t>
      </w:r>
      <w:r>
        <w:rPr>
          <w:sz w:val="20"/>
        </w:rPr>
        <w:t>inform</w:t>
      </w:r>
      <w:r>
        <w:rPr>
          <w:spacing w:val="-3"/>
          <w:sz w:val="20"/>
        </w:rPr>
        <w:t xml:space="preserve"> </w:t>
      </w:r>
      <w:r>
        <w:rPr>
          <w:sz w:val="20"/>
        </w:rPr>
        <w:t>monitoring</w:t>
      </w:r>
      <w:r>
        <w:rPr>
          <w:spacing w:val="-5"/>
          <w:sz w:val="20"/>
        </w:rPr>
        <w:t xml:space="preserve"> </w:t>
      </w:r>
      <w:r>
        <w:rPr>
          <w:sz w:val="20"/>
        </w:rPr>
        <w:t>arrangements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z w:val="20"/>
        </w:rPr>
        <w:t>each</w:t>
      </w:r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organisation</w:t>
      </w:r>
      <w:proofErr w:type="spellEnd"/>
      <w:r>
        <w:rPr>
          <w:sz w:val="20"/>
        </w:rPr>
        <w:t>.</w:t>
      </w:r>
    </w:p>
    <w:p w14:paraId="4CF2FAC5" w14:textId="77777777" w:rsidR="00345CD4" w:rsidRDefault="007C3457">
      <w:pPr>
        <w:pStyle w:val="ListParagraph"/>
        <w:numPr>
          <w:ilvl w:val="0"/>
          <w:numId w:val="1"/>
        </w:numPr>
        <w:tabs>
          <w:tab w:val="left" w:pos="940"/>
          <w:tab w:val="left" w:pos="941"/>
        </w:tabs>
        <w:spacing w:before="2"/>
        <w:ind w:hanging="361"/>
        <w:rPr>
          <w:sz w:val="20"/>
        </w:rPr>
      </w:pPr>
      <w:r>
        <w:rPr>
          <w:sz w:val="20"/>
        </w:rPr>
        <w:t>Completed</w:t>
      </w:r>
      <w:r>
        <w:rPr>
          <w:spacing w:val="-5"/>
          <w:sz w:val="20"/>
        </w:rPr>
        <w:t xml:space="preserve"> </w:t>
      </w:r>
      <w:r>
        <w:rPr>
          <w:sz w:val="20"/>
        </w:rPr>
        <w:t>audit</w:t>
      </w:r>
      <w:r>
        <w:rPr>
          <w:spacing w:val="-6"/>
          <w:sz w:val="20"/>
        </w:rPr>
        <w:t xml:space="preserve"> </w:t>
      </w:r>
      <w:r>
        <w:rPr>
          <w:sz w:val="20"/>
        </w:rPr>
        <w:t>tools</w:t>
      </w:r>
      <w:r>
        <w:rPr>
          <w:spacing w:val="-4"/>
          <w:sz w:val="20"/>
        </w:rPr>
        <w:t xml:space="preserve"> </w:t>
      </w:r>
      <w:r>
        <w:rPr>
          <w:sz w:val="20"/>
        </w:rPr>
        <w:t>or</w:t>
      </w:r>
      <w:r>
        <w:rPr>
          <w:spacing w:val="-6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copy</w:t>
      </w:r>
      <w:r>
        <w:rPr>
          <w:spacing w:val="-9"/>
          <w:sz w:val="20"/>
        </w:rPr>
        <w:t xml:space="preserve"> </w:t>
      </w:r>
      <w:r>
        <w:rPr>
          <w:sz w:val="20"/>
        </w:rPr>
        <w:t>should</w:t>
      </w:r>
      <w:r>
        <w:rPr>
          <w:spacing w:val="-6"/>
          <w:sz w:val="20"/>
        </w:rPr>
        <w:t xml:space="preserve"> </w:t>
      </w:r>
      <w:r>
        <w:rPr>
          <w:sz w:val="20"/>
        </w:rPr>
        <w:t>be</w:t>
      </w:r>
      <w:r>
        <w:rPr>
          <w:spacing w:val="-7"/>
          <w:sz w:val="20"/>
        </w:rPr>
        <w:t xml:space="preserve"> </w:t>
      </w:r>
      <w:r>
        <w:rPr>
          <w:sz w:val="20"/>
        </w:rPr>
        <w:t>retained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z w:val="20"/>
        </w:rPr>
        <w:t>an</w:t>
      </w:r>
      <w:r>
        <w:rPr>
          <w:spacing w:val="-7"/>
          <w:sz w:val="20"/>
        </w:rPr>
        <w:t xml:space="preserve"> </w:t>
      </w:r>
      <w:r>
        <w:rPr>
          <w:sz w:val="20"/>
        </w:rPr>
        <w:t>accessible</w:t>
      </w:r>
      <w:r>
        <w:rPr>
          <w:spacing w:val="-5"/>
          <w:sz w:val="20"/>
        </w:rPr>
        <w:t xml:space="preserve"> </w:t>
      </w:r>
      <w:r>
        <w:rPr>
          <w:sz w:val="20"/>
        </w:rPr>
        <w:t>location</w:t>
      </w:r>
      <w:r>
        <w:rPr>
          <w:spacing w:val="-4"/>
          <w:sz w:val="20"/>
        </w:rPr>
        <w:t xml:space="preserve"> </w:t>
      </w:r>
      <w:r>
        <w:rPr>
          <w:sz w:val="20"/>
        </w:rPr>
        <w:t>for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inspection.</w:t>
      </w:r>
    </w:p>
    <w:p w14:paraId="4CF2FAC6" w14:textId="77777777" w:rsidR="00345CD4" w:rsidRDefault="007C3457">
      <w:pPr>
        <w:pStyle w:val="ListParagraph"/>
        <w:numPr>
          <w:ilvl w:val="0"/>
          <w:numId w:val="1"/>
        </w:numPr>
        <w:tabs>
          <w:tab w:val="left" w:pos="940"/>
          <w:tab w:val="left" w:pos="941"/>
        </w:tabs>
        <w:spacing w:before="30" w:line="264" w:lineRule="auto"/>
        <w:ind w:right="1024"/>
        <w:rPr>
          <w:sz w:val="20"/>
        </w:rPr>
      </w:pP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event</w:t>
      </w:r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sz w:val="20"/>
        </w:rPr>
        <w:t>non-compliance,</w:t>
      </w:r>
      <w:r>
        <w:rPr>
          <w:spacing w:val="-5"/>
          <w:sz w:val="20"/>
        </w:rPr>
        <w:t xml:space="preserve"> </w:t>
      </w:r>
      <w:r>
        <w:rPr>
          <w:sz w:val="20"/>
        </w:rPr>
        <w:t>action</w:t>
      </w:r>
      <w:r>
        <w:rPr>
          <w:spacing w:val="-4"/>
          <w:sz w:val="20"/>
        </w:rPr>
        <w:t xml:space="preserve"> </w:t>
      </w:r>
      <w:r>
        <w:rPr>
          <w:sz w:val="20"/>
        </w:rPr>
        <w:t>plans</w:t>
      </w:r>
      <w:r>
        <w:rPr>
          <w:spacing w:val="-4"/>
          <w:sz w:val="20"/>
        </w:rPr>
        <w:t xml:space="preserve"> </w:t>
      </w:r>
      <w:r>
        <w:rPr>
          <w:sz w:val="20"/>
        </w:rPr>
        <w:t>should</w:t>
      </w:r>
      <w:r>
        <w:rPr>
          <w:spacing w:val="-3"/>
          <w:sz w:val="20"/>
        </w:rPr>
        <w:t xml:space="preserve"> </w:t>
      </w:r>
      <w:r>
        <w:rPr>
          <w:sz w:val="20"/>
        </w:rPr>
        <w:t>be</w:t>
      </w:r>
      <w:r>
        <w:rPr>
          <w:spacing w:val="-3"/>
          <w:sz w:val="20"/>
        </w:rPr>
        <w:t xml:space="preserve"> </w:t>
      </w:r>
      <w:r>
        <w:rPr>
          <w:sz w:val="20"/>
        </w:rPr>
        <w:t>drawn</w:t>
      </w:r>
      <w:r>
        <w:rPr>
          <w:spacing w:val="-3"/>
          <w:sz w:val="20"/>
        </w:rPr>
        <w:t xml:space="preserve"> </w:t>
      </w:r>
      <w:r>
        <w:rPr>
          <w:sz w:val="20"/>
        </w:rPr>
        <w:t>up</w:t>
      </w:r>
      <w:r>
        <w:rPr>
          <w:spacing w:val="-4"/>
          <w:sz w:val="20"/>
        </w:rPr>
        <w:t xml:space="preserve"> </w:t>
      </w:r>
      <w:r>
        <w:rPr>
          <w:sz w:val="20"/>
        </w:rPr>
        <w:t>locally,</w:t>
      </w:r>
      <w:r>
        <w:rPr>
          <w:spacing w:val="-5"/>
          <w:sz w:val="20"/>
        </w:rPr>
        <w:t xml:space="preserve"> </w:t>
      </w:r>
      <w:r>
        <w:rPr>
          <w:sz w:val="20"/>
        </w:rPr>
        <w:t>reviewed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and </w:t>
      </w:r>
      <w:r>
        <w:rPr>
          <w:spacing w:val="-2"/>
          <w:sz w:val="20"/>
        </w:rPr>
        <w:t>monitored.</w:t>
      </w:r>
    </w:p>
    <w:sectPr w:rsidR="00345CD4">
      <w:type w:val="continuous"/>
      <w:pgSz w:w="11910" w:h="16840"/>
      <w:pgMar w:top="680" w:right="1100" w:bottom="280" w:left="12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8126B2"/>
    <w:multiLevelType w:val="hybridMultilevel"/>
    <w:tmpl w:val="4C7C92D8"/>
    <w:lvl w:ilvl="0" w:tplc="FEB87536">
      <w:numFmt w:val="bullet"/>
      <w:lvlText w:val=""/>
      <w:lvlJc w:val="left"/>
      <w:pPr>
        <w:ind w:left="94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1A825D3C">
      <w:numFmt w:val="bullet"/>
      <w:lvlText w:val="•"/>
      <w:lvlJc w:val="left"/>
      <w:pPr>
        <w:ind w:left="1804" w:hanging="360"/>
      </w:pPr>
      <w:rPr>
        <w:rFonts w:hint="default"/>
        <w:lang w:val="en-US" w:eastAsia="en-US" w:bidi="ar-SA"/>
      </w:rPr>
    </w:lvl>
    <w:lvl w:ilvl="2" w:tplc="1DDCD72A">
      <w:numFmt w:val="bullet"/>
      <w:lvlText w:val="•"/>
      <w:lvlJc w:val="left"/>
      <w:pPr>
        <w:ind w:left="2669" w:hanging="360"/>
      </w:pPr>
      <w:rPr>
        <w:rFonts w:hint="default"/>
        <w:lang w:val="en-US" w:eastAsia="en-US" w:bidi="ar-SA"/>
      </w:rPr>
    </w:lvl>
    <w:lvl w:ilvl="3" w:tplc="1C2296BE">
      <w:numFmt w:val="bullet"/>
      <w:lvlText w:val="•"/>
      <w:lvlJc w:val="left"/>
      <w:pPr>
        <w:ind w:left="3533" w:hanging="360"/>
      </w:pPr>
      <w:rPr>
        <w:rFonts w:hint="default"/>
        <w:lang w:val="en-US" w:eastAsia="en-US" w:bidi="ar-SA"/>
      </w:rPr>
    </w:lvl>
    <w:lvl w:ilvl="4" w:tplc="6C48A4D2">
      <w:numFmt w:val="bullet"/>
      <w:lvlText w:val="•"/>
      <w:lvlJc w:val="left"/>
      <w:pPr>
        <w:ind w:left="4398" w:hanging="360"/>
      </w:pPr>
      <w:rPr>
        <w:rFonts w:hint="default"/>
        <w:lang w:val="en-US" w:eastAsia="en-US" w:bidi="ar-SA"/>
      </w:rPr>
    </w:lvl>
    <w:lvl w:ilvl="5" w:tplc="8A76553C">
      <w:numFmt w:val="bullet"/>
      <w:lvlText w:val="•"/>
      <w:lvlJc w:val="left"/>
      <w:pPr>
        <w:ind w:left="5263" w:hanging="360"/>
      </w:pPr>
      <w:rPr>
        <w:rFonts w:hint="default"/>
        <w:lang w:val="en-US" w:eastAsia="en-US" w:bidi="ar-SA"/>
      </w:rPr>
    </w:lvl>
    <w:lvl w:ilvl="6" w:tplc="5B82E6F0">
      <w:numFmt w:val="bullet"/>
      <w:lvlText w:val="•"/>
      <w:lvlJc w:val="left"/>
      <w:pPr>
        <w:ind w:left="6127" w:hanging="360"/>
      </w:pPr>
      <w:rPr>
        <w:rFonts w:hint="default"/>
        <w:lang w:val="en-US" w:eastAsia="en-US" w:bidi="ar-SA"/>
      </w:rPr>
    </w:lvl>
    <w:lvl w:ilvl="7" w:tplc="20D4D190">
      <w:numFmt w:val="bullet"/>
      <w:lvlText w:val="•"/>
      <w:lvlJc w:val="left"/>
      <w:pPr>
        <w:ind w:left="6992" w:hanging="360"/>
      </w:pPr>
      <w:rPr>
        <w:rFonts w:hint="default"/>
        <w:lang w:val="en-US" w:eastAsia="en-US" w:bidi="ar-SA"/>
      </w:rPr>
    </w:lvl>
    <w:lvl w:ilvl="8" w:tplc="2AA2E9E0">
      <w:numFmt w:val="bullet"/>
      <w:lvlText w:val="•"/>
      <w:lvlJc w:val="left"/>
      <w:pPr>
        <w:ind w:left="7857" w:hanging="360"/>
      </w:pPr>
      <w:rPr>
        <w:rFonts w:hint="default"/>
        <w:lang w:val="en-US" w:eastAsia="en-US" w:bidi="ar-SA"/>
      </w:rPr>
    </w:lvl>
  </w:abstractNum>
  <w:num w:numId="1" w16cid:durableId="20547689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45CD4"/>
    <w:rsid w:val="000B3483"/>
    <w:rsid w:val="00345CD4"/>
    <w:rsid w:val="009F2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4CF2FA85"/>
  <w15:docId w15:val="{776E5CD0-9606-4EC4-9B6D-64A397DF6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93"/>
      <w:ind w:left="22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ind w:left="2544" w:hanging="2401"/>
    </w:pPr>
    <w:rPr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  <w:pPr>
      <w:ind w:left="940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s://www.google.co.uk/imgres?imgurl=x-raw-image%3A///b23b8d08b4dc82cc20659f1a1cd2275a437b16b33c41b9c8381a635018875ae7&amp;imgrefurl=https%3A//www.infectionpreventioncontrol.co.uk/content/uploads/2015/10/Workbook_GP_2nd_Edition_sample_pages.pdf&amp;docid=cK04YCmgtbTV2M&amp;tbnid=zILctAiNO7IiCM%3A&amp;vet=10ahUKEwjQzfqU6_HeAhUN3qQKHa66CW8QMwiAASgVMBU..i&amp;w=794&amp;h=340&amp;safe=active&amp;bih=673&amp;biw=1366&amp;q=Infection%20prevention%20and%20control&amp;ved=0ahUKEwjQzfqU6_HeAhUN3qQKHa66CW8QMwiAASgVMBU&amp;iact=mrc&amp;uact=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mage002.png@01DD18FD.4114D620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1435</Characters>
  <Application>Microsoft Office Word</Application>
  <DocSecurity>0</DocSecurity>
  <Lines>11</Lines>
  <Paragraphs>3</Paragraphs>
  <ScaleCrop>false</ScaleCrop>
  <Company>Lincolnshire County Council</Company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Cheryl Otter</dc:creator>
  <cp:lastModifiedBy>Gemma Grant</cp:lastModifiedBy>
  <cp:revision>2</cp:revision>
  <dcterms:created xsi:type="dcterms:W3CDTF">2026-07-21T09:34:00Z</dcterms:created>
  <dcterms:modified xsi:type="dcterms:W3CDTF">2026-07-21T10:56:00Z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2019-07-29T00:00:00Z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2026-07-21T00:00:00Z</vt:filetime>
  </property>
</Properties>
</file>