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ACFC" w14:textId="77777777" w:rsidR="00571186" w:rsidRPr="00571186" w:rsidRDefault="00571186" w:rsidP="00571186">
      <w:pPr>
        <w:rPr>
          <w:b/>
          <w:bCs/>
        </w:rPr>
      </w:pPr>
      <w:r w:rsidRPr="00571186">
        <w:rPr>
          <w:b/>
          <w:bCs/>
        </w:rPr>
        <w:t>Counter Fraud Awareness &amp; Training Packages 2026–27</w:t>
      </w:r>
    </w:p>
    <w:p w14:paraId="59B12A3E" w14:textId="77777777" w:rsidR="00571186" w:rsidRPr="00571186" w:rsidRDefault="00571186" w:rsidP="00571186">
      <w:r w:rsidRPr="00571186">
        <w:rPr>
          <w:b/>
          <w:bCs/>
        </w:rPr>
        <w:t>Supporting Lincolnshire schools to stay fraud-aware, resilient, and well</w:t>
      </w:r>
      <w:r w:rsidRPr="00571186">
        <w:rPr>
          <w:b/>
          <w:bCs/>
        </w:rPr>
        <w:noBreakHyphen/>
        <w:t>protected</w:t>
      </w:r>
    </w:p>
    <w:p w14:paraId="7CAE7F89" w14:textId="77777777" w:rsidR="00571186" w:rsidRPr="00571186" w:rsidRDefault="00571186" w:rsidP="00571186">
      <w:pPr>
        <w:rPr>
          <w:b/>
          <w:bCs/>
        </w:rPr>
      </w:pPr>
      <w:r w:rsidRPr="00571186">
        <w:rPr>
          <w:b/>
          <w:bCs/>
        </w:rPr>
        <w:t>Overview</w:t>
      </w:r>
    </w:p>
    <w:p w14:paraId="4D5FA401" w14:textId="02736D00" w:rsidR="00571186" w:rsidRDefault="00571186" w:rsidP="00571186">
      <w:r w:rsidRPr="00571186">
        <w:t xml:space="preserve">Our Counter Fraud Team provides </w:t>
      </w:r>
      <w:r w:rsidR="008211E9">
        <w:t>three levels</w:t>
      </w:r>
      <w:r w:rsidRPr="00571186">
        <w:t xml:space="preserve"> of support packages designed specifically for schools. These aim to strengthen fraud awareness, improve controls, and build confidence when managing fraud risks. Packages </w:t>
      </w:r>
      <w:r w:rsidR="008211E9">
        <w:t>i</w:t>
      </w:r>
      <w:r w:rsidRPr="00571186">
        <w:t>nclude:</w:t>
      </w:r>
    </w:p>
    <w:p w14:paraId="4AE5D949" w14:textId="248FCECA" w:rsidR="008211E9" w:rsidRPr="00571186" w:rsidRDefault="008211E9" w:rsidP="008211E9">
      <w:pPr>
        <w:pStyle w:val="ListParagraph"/>
        <w:numPr>
          <w:ilvl w:val="0"/>
          <w:numId w:val="8"/>
        </w:numPr>
      </w:pPr>
      <w:r w:rsidRPr="008211E9">
        <w:rPr>
          <w:b/>
          <w:bCs/>
        </w:rPr>
        <w:t>Termly Fraud Updates</w:t>
      </w:r>
      <w:r>
        <w:t xml:space="preserve"> including information on emerging fraud risks and relevant case studies</w:t>
      </w:r>
    </w:p>
    <w:p w14:paraId="6923904E" w14:textId="305E7C2E" w:rsidR="00571186" w:rsidRPr="00571186" w:rsidRDefault="00571186" w:rsidP="00571186">
      <w:pPr>
        <w:numPr>
          <w:ilvl w:val="0"/>
          <w:numId w:val="1"/>
        </w:numPr>
      </w:pPr>
      <w:r w:rsidRPr="00571186">
        <w:rPr>
          <w:b/>
          <w:bCs/>
        </w:rPr>
        <w:t>Counter fraud control reviews</w:t>
      </w:r>
      <w:r w:rsidRPr="00571186">
        <w:t xml:space="preserve"> – </w:t>
      </w:r>
      <w:r w:rsidR="008211E9">
        <w:t>understanding</w:t>
      </w:r>
      <w:r w:rsidRPr="00571186">
        <w:t xml:space="preserve"> fraud risks</w:t>
      </w:r>
      <w:r w:rsidR="008211E9">
        <w:t>, testing school processes</w:t>
      </w:r>
      <w:r w:rsidRPr="00571186">
        <w:t xml:space="preserve"> and </w:t>
      </w:r>
      <w:r w:rsidR="008211E9">
        <w:t>identifying areas of vulnerability</w:t>
      </w:r>
    </w:p>
    <w:p w14:paraId="1463E74A" w14:textId="04B52524" w:rsidR="00571186" w:rsidRPr="00571186" w:rsidRDefault="00571186" w:rsidP="00571186">
      <w:pPr>
        <w:numPr>
          <w:ilvl w:val="0"/>
          <w:numId w:val="1"/>
        </w:numPr>
      </w:pPr>
      <w:r w:rsidRPr="00571186">
        <w:rPr>
          <w:b/>
          <w:bCs/>
        </w:rPr>
        <w:t>Training for governing bodies and senior leadership teams</w:t>
      </w:r>
      <w:r w:rsidR="008211E9">
        <w:t xml:space="preserve"> in person and virtually</w:t>
      </w:r>
    </w:p>
    <w:p w14:paraId="57ACCB63" w14:textId="77777777" w:rsidR="00571186" w:rsidRPr="00571186" w:rsidRDefault="00571186" w:rsidP="00571186">
      <w:pPr>
        <w:numPr>
          <w:ilvl w:val="0"/>
          <w:numId w:val="1"/>
        </w:numPr>
      </w:pPr>
      <w:r w:rsidRPr="00571186">
        <w:rPr>
          <w:b/>
          <w:bCs/>
        </w:rPr>
        <w:t>Policy reviews</w:t>
      </w:r>
      <w:r w:rsidRPr="00571186">
        <w:t xml:space="preserve"> tailored to your school’s needs.</w:t>
      </w:r>
    </w:p>
    <w:p w14:paraId="0433DF7D" w14:textId="7E653B65" w:rsidR="008211E9" w:rsidRPr="00571186" w:rsidRDefault="00571186" w:rsidP="00D41A6A">
      <w:pPr>
        <w:numPr>
          <w:ilvl w:val="0"/>
          <w:numId w:val="1"/>
        </w:numPr>
      </w:pPr>
      <w:r w:rsidRPr="00571186">
        <w:rPr>
          <w:b/>
          <w:bCs/>
        </w:rPr>
        <w:t>Fraud-related advice and guidance</w:t>
      </w:r>
      <w:r w:rsidRPr="00571186">
        <w:t xml:space="preserve"> throughout the year.</w:t>
      </w:r>
    </w:p>
    <w:p w14:paraId="309D3C27" w14:textId="5C95CF35" w:rsidR="008211E9" w:rsidRPr="00D41A6A" w:rsidRDefault="008211E9" w:rsidP="00571186">
      <w:r>
        <w:rPr>
          <w:b/>
          <w:bCs/>
        </w:rPr>
        <w:t>Please see attached PDF for full details and pricing. Please note package costs have been uplifted inline with Local Government national pay award</w:t>
      </w:r>
      <w:r w:rsidR="00D41A6A">
        <w:rPr>
          <w:b/>
          <w:bCs/>
        </w:rPr>
        <w:t>.</w:t>
      </w:r>
    </w:p>
    <w:p w14:paraId="62E3F4F2" w14:textId="6FE7F758" w:rsidR="00571186" w:rsidRPr="00571186" w:rsidRDefault="00571186" w:rsidP="00571186">
      <w:r w:rsidRPr="00571186">
        <w:t xml:space="preserve">Bespoke packages are also available — please contact us </w:t>
      </w:r>
      <w:r w:rsidR="008211E9">
        <w:t xml:space="preserve">at </w:t>
      </w:r>
      <w:hyperlink r:id="rId8" w:history="1">
        <w:r w:rsidR="008211E9" w:rsidRPr="00581412">
          <w:rPr>
            <w:rStyle w:val="Hyperlink"/>
          </w:rPr>
          <w:t>CounterFraud@Lincolnshire.gov.uk</w:t>
        </w:r>
      </w:hyperlink>
      <w:r w:rsidR="008211E9">
        <w:t xml:space="preserve"> </w:t>
      </w:r>
      <w:r w:rsidRPr="00571186">
        <w:t>to discuss tailored options.</w:t>
      </w:r>
    </w:p>
    <w:p w14:paraId="7D9E8C97" w14:textId="77777777" w:rsidR="00423709" w:rsidRDefault="00423709"/>
    <w:sectPr w:rsidR="00423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65C8F"/>
    <w:multiLevelType w:val="multilevel"/>
    <w:tmpl w:val="5C18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05E50"/>
    <w:multiLevelType w:val="multilevel"/>
    <w:tmpl w:val="C5A8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E0420"/>
    <w:multiLevelType w:val="multilevel"/>
    <w:tmpl w:val="BCB8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36CA2"/>
    <w:multiLevelType w:val="multilevel"/>
    <w:tmpl w:val="A19C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60DAE"/>
    <w:multiLevelType w:val="multilevel"/>
    <w:tmpl w:val="FBEC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24C90"/>
    <w:multiLevelType w:val="multilevel"/>
    <w:tmpl w:val="E4E8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C61DD"/>
    <w:multiLevelType w:val="multilevel"/>
    <w:tmpl w:val="63EA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6A4D3C"/>
    <w:multiLevelType w:val="hybridMultilevel"/>
    <w:tmpl w:val="78D2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681958">
    <w:abstractNumId w:val="6"/>
  </w:num>
  <w:num w:numId="2" w16cid:durableId="2041054084">
    <w:abstractNumId w:val="3"/>
  </w:num>
  <w:num w:numId="3" w16cid:durableId="325482241">
    <w:abstractNumId w:val="0"/>
  </w:num>
  <w:num w:numId="4" w16cid:durableId="1233349743">
    <w:abstractNumId w:val="2"/>
  </w:num>
  <w:num w:numId="5" w16cid:durableId="1598950651">
    <w:abstractNumId w:val="1"/>
  </w:num>
  <w:num w:numId="6" w16cid:durableId="1181629652">
    <w:abstractNumId w:val="4"/>
  </w:num>
  <w:num w:numId="7" w16cid:durableId="1605652934">
    <w:abstractNumId w:val="5"/>
  </w:num>
  <w:num w:numId="8" w16cid:durableId="2325918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86"/>
    <w:rsid w:val="00336EBF"/>
    <w:rsid w:val="003409D4"/>
    <w:rsid w:val="00423709"/>
    <w:rsid w:val="00470530"/>
    <w:rsid w:val="00571186"/>
    <w:rsid w:val="006C74CF"/>
    <w:rsid w:val="008211E9"/>
    <w:rsid w:val="009C533B"/>
    <w:rsid w:val="00D4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B7E2"/>
  <w15:chartTrackingRefBased/>
  <w15:docId w15:val="{73AE9F88-B693-4BAD-8AA8-68F92235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1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11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terFraud@Lincolnshire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FEB123143A243B995A17D27F32EF0" ma:contentTypeVersion="15" ma:contentTypeDescription="Create a new document." ma:contentTypeScope="" ma:versionID="e55dc331285936546dcae2bf9b66dcb4">
  <xsd:schema xmlns:xsd="http://www.w3.org/2001/XMLSchema" xmlns:xs="http://www.w3.org/2001/XMLSchema" xmlns:p="http://schemas.microsoft.com/office/2006/metadata/properties" xmlns:ns2="3549a972-b984-4f04-8e2e-997e32a5ea01" xmlns:ns3="744af424-e440-4b96-b055-14205dd6839a" targetNamespace="http://schemas.microsoft.com/office/2006/metadata/properties" ma:root="true" ma:fieldsID="fc530748d17ebb89836959a1d733cadc" ns2:_="" ns3:_="">
    <xsd:import namespace="3549a972-b984-4f04-8e2e-997e32a5ea01"/>
    <xsd:import namespace="744af424-e440-4b96-b055-14205dd683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9a972-b984-4f04-8e2e-997e32a5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9e23bc7-b4f4-4c6e-8fa2-2c3b2ab218f4}" ma:internalName="TaxCatchAll" ma:showField="CatchAllData" ma:web="3549a972-b984-4f04-8e2e-997e32a5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af424-e440-4b96-b055-14205dd68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cb4337f-889a-49cc-a650-7850101ac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49a972-b984-4f04-8e2e-997e32a5ea01" xsi:nil="true"/>
    <lcf76f155ced4ddcb4097134ff3c332f xmlns="744af424-e440-4b96-b055-14205dd683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BA2DA-2B5F-41B2-AE0A-C1B6A6E25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9a972-b984-4f04-8e2e-997e32a5ea01"/>
    <ds:schemaRef ds:uri="744af424-e440-4b96-b055-14205dd68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9969C-DE92-44D5-8CF2-3F9718163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5E544-4ECF-44A3-97B6-26DE697D0514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3549a972-b984-4f04-8e2e-997e32a5ea01"/>
    <ds:schemaRef ds:uri="http://schemas.microsoft.com/office/infopath/2007/PartnerControls"/>
    <ds:schemaRef ds:uri="744af424-e440-4b96-b055-14205dd6839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949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Wragg</dc:creator>
  <cp:keywords/>
  <dc:description/>
  <cp:lastModifiedBy>Megan Wood</cp:lastModifiedBy>
  <cp:revision>3</cp:revision>
  <dcterms:created xsi:type="dcterms:W3CDTF">2026-03-23T12:47:00Z</dcterms:created>
  <dcterms:modified xsi:type="dcterms:W3CDTF">2026-03-27T11:03:00Z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0x010100955FEB123143A243B995A17D27F32EF0</vt:lpwstr>
  </property>
  <property fmtid="{D5CDD505-2E9C-101B-9397-08002B2CF9AE}" pid="3" name="MediaServiceImageTags">
    <vt:lpwstr/>
  </property>
</Properties>
</file>