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85E8" w14:textId="7AF72DBE" w:rsidR="004D0CEF" w:rsidRDefault="000B3A14" w:rsidP="00E6120F">
      <w:pPr>
        <w:sectPr w:rsidR="004D0CEF" w:rsidSect="001F5F39">
          <w:footerReference w:type="default" r:id="rId11"/>
          <w:pgSz w:w="11900" w:h="16820"/>
          <w:pgMar w:top="1134" w:right="1418" w:bottom="1278" w:left="1418" w:header="720" w:footer="720" w:gutter="0"/>
          <w:pgNumType w:start="1"/>
          <w:cols w:space="720"/>
          <w:docGrid w:linePitch="360"/>
        </w:sect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16EC3" wp14:editId="1501A59D">
                <wp:simplePos x="0" y="0"/>
                <wp:positionH relativeFrom="column">
                  <wp:posOffset>-243205</wp:posOffset>
                </wp:positionH>
                <wp:positionV relativeFrom="paragraph">
                  <wp:posOffset>3832860</wp:posOffset>
                </wp:positionV>
                <wp:extent cx="2801620" cy="3743325"/>
                <wp:effectExtent l="0" t="0" r="0" b="952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374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DE556" w14:textId="74CC194F" w:rsidR="002F405F" w:rsidRDefault="00F50C80" w:rsidP="00333EA1">
                            <w:pPr>
                              <w:spacing w:line="400" w:lineRule="exact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 xml:space="preserve">LCC </w:t>
                            </w:r>
                            <w:r w:rsidR="007943D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36"/>
                                <w:szCs w:val="36"/>
                              </w:rPr>
                              <w:t>Schools Finance Handbook</w:t>
                            </w:r>
                          </w:p>
                          <w:p w14:paraId="1F4414F9" w14:textId="1D34ECB4" w:rsidR="002F405F" w:rsidRDefault="007943D9" w:rsidP="00333EA1">
                            <w:pPr>
                              <w:spacing w:after="360" w:line="560" w:lineRule="exact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Section E:</w:t>
                            </w:r>
                          </w:p>
                          <w:p w14:paraId="73F0FB66" w14:textId="69FA4383" w:rsidR="007943D9" w:rsidRDefault="007943D9" w:rsidP="00333EA1">
                            <w:pPr>
                              <w:spacing w:after="360" w:line="560" w:lineRule="exact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  <w:t>VAT</w:t>
                            </w:r>
                          </w:p>
                          <w:p w14:paraId="11E54A55" w14:textId="13796E0D" w:rsidR="002F405F" w:rsidRDefault="002F405F" w:rsidP="00333EA1">
                            <w:pPr>
                              <w:spacing w:line="400" w:lineRule="exact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3ABF6F21" w14:textId="77777777" w:rsidR="005F264E" w:rsidRDefault="005F264E" w:rsidP="00333EA1">
                            <w:pPr>
                              <w:spacing w:line="400" w:lineRule="exact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5B65586B" w14:textId="77777777" w:rsidR="005F264E" w:rsidRDefault="005F264E" w:rsidP="00333EA1">
                            <w:pPr>
                              <w:spacing w:line="400" w:lineRule="exact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7D48CC6E" w14:textId="77777777" w:rsidR="005F264E" w:rsidRDefault="005F264E" w:rsidP="00333EA1">
                            <w:pPr>
                              <w:spacing w:line="400" w:lineRule="exact"/>
                              <w:rPr>
                                <w:rFonts w:ascii="Calibri" w:hAnsi="Calibri" w:cs="Calibri"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14:paraId="23ADCF2F" w14:textId="400077FE" w:rsidR="005F264E" w:rsidRPr="005F264E" w:rsidRDefault="00CA74E6" w:rsidP="00333EA1">
                            <w:pPr>
                              <w:spacing w:line="400" w:lineRule="exact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February 2026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16EC3" id="Rectangle 2" o:spid="_x0000_s1026" style="position:absolute;margin-left:-19.15pt;margin-top:301.8pt;width:220.6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" filled="f" stroked="f">
                <v:textbox>
                  <w:txbxContent>
                    <w:p w14:paraId="79ADE556" w14:textId="74CC194F" w:rsidR="002F405F" w:rsidRDefault="00F50C80" w:rsidP="00333EA1">
                      <w:pPr>
                        <w:spacing w:line="400" w:lineRule="exact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LCC </w:t>
                      </w:r>
                      <w:r w:rsidR="007943D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36"/>
                          <w:szCs w:val="36"/>
                        </w:rPr>
                        <w:t>Schools Finance Handbook</w:t>
                      </w:r>
                    </w:p>
                    <w:p w14:paraId="1F4414F9" w14:textId="1D34ECB4" w:rsidR="002F405F" w:rsidRDefault="007943D9" w:rsidP="00333EA1">
                      <w:pPr>
                        <w:spacing w:after="360" w:line="560" w:lineRule="exact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Section E:</w:t>
                      </w:r>
                    </w:p>
                    <w:p w14:paraId="73F0FB66" w14:textId="69FA4383" w:rsidR="007943D9" w:rsidRDefault="007943D9" w:rsidP="00333EA1">
                      <w:pPr>
                        <w:spacing w:after="360" w:line="560" w:lineRule="exact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  <w:t>VAT</w:t>
                      </w:r>
                    </w:p>
                    <w:p w14:paraId="11E54A55" w14:textId="13796E0D" w:rsidR="002F405F" w:rsidRDefault="002F405F" w:rsidP="00333EA1">
                      <w:pPr>
                        <w:spacing w:line="400" w:lineRule="exact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</w:p>
                    <w:p w14:paraId="3ABF6F21" w14:textId="77777777" w:rsidR="005F264E" w:rsidRDefault="005F264E" w:rsidP="00333EA1">
                      <w:pPr>
                        <w:spacing w:line="400" w:lineRule="exact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</w:p>
                    <w:p w14:paraId="5B65586B" w14:textId="77777777" w:rsidR="005F264E" w:rsidRDefault="005F264E" w:rsidP="00333EA1">
                      <w:pPr>
                        <w:spacing w:line="400" w:lineRule="exact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</w:p>
                    <w:p w14:paraId="7D48CC6E" w14:textId="77777777" w:rsidR="005F264E" w:rsidRDefault="005F264E" w:rsidP="00333EA1">
                      <w:pPr>
                        <w:spacing w:line="400" w:lineRule="exact"/>
                        <w:rPr>
                          <w:rFonts w:ascii="Calibri" w:hAnsi="Calibri" w:cs="Calibri"/>
                          <w:color w:val="000000"/>
                          <w:sz w:val="36"/>
                          <w:szCs w:val="36"/>
                        </w:rPr>
                      </w:pPr>
                    </w:p>
                    <w:p w14:paraId="23ADCF2F" w14:textId="400077FE" w:rsidR="005F264E" w:rsidRPr="005F264E" w:rsidRDefault="00CA74E6" w:rsidP="00333EA1">
                      <w:pPr>
                        <w:spacing w:line="400" w:lineRule="exact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February 2026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10AF9" w:rsidRPr="00310AF9">
        <w:rPr>
          <w:rFonts w:asciiTheme="majorHAnsi" w:hAnsiTheme="majorHAnsi"/>
          <w:b/>
          <w:bCs/>
          <w:noProof/>
          <w:sz w:val="48"/>
          <w:szCs w:val="48"/>
        </w:rPr>
        <w:drawing>
          <wp:anchor distT="0" distB="0" distL="114300" distR="114300" simplePos="0" relativeHeight="251657216" behindDoc="1" locked="0" layoutInCell="1" allowOverlap="1" wp14:anchorId="4C9E5724" wp14:editId="6F83FD95">
            <wp:simplePos x="0" y="0"/>
            <wp:positionH relativeFrom="column">
              <wp:posOffset>-901065</wp:posOffset>
            </wp:positionH>
            <wp:positionV relativeFrom="paragraph">
              <wp:posOffset>-711200</wp:posOffset>
            </wp:positionV>
            <wp:extent cx="7559088" cy="10692306"/>
            <wp:effectExtent l="0" t="0" r="1016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 Front cover portrait background_Imp on whit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88" cy="10692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45303" w14:textId="2BD23356" w:rsidR="00DE7B7B" w:rsidRDefault="00DE7B7B" w:rsidP="00DE7B7B">
      <w:pPr>
        <w:spacing w:before="240"/>
        <w:ind w:left="-568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83026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D6193D" w14:textId="77CFF8FC" w:rsidR="00C821B0" w:rsidRPr="006853FF" w:rsidRDefault="00C821B0">
          <w:pPr>
            <w:pStyle w:val="TOCHeading"/>
            <w:rPr>
              <w:rFonts w:cstheme="majorHAnsi"/>
              <w:b/>
              <w:bCs/>
              <w:color w:val="000000" w:themeColor="text1"/>
              <w:sz w:val="48"/>
              <w:szCs w:val="48"/>
            </w:rPr>
          </w:pPr>
          <w:r w:rsidRPr="006853FF">
            <w:rPr>
              <w:rFonts w:cstheme="majorHAnsi"/>
              <w:b/>
              <w:bCs/>
              <w:color w:val="000000" w:themeColor="text1"/>
              <w:sz w:val="48"/>
              <w:szCs w:val="48"/>
            </w:rPr>
            <w:t>Contents</w:t>
          </w:r>
        </w:p>
        <w:p w14:paraId="1387F500" w14:textId="596A9203" w:rsidR="00AC2727" w:rsidRPr="006853FF" w:rsidRDefault="00C821B0">
          <w:pPr>
            <w:pStyle w:val="TOC1"/>
            <w:rPr>
              <w:rFonts w:asciiTheme="majorHAnsi" w:eastAsiaTheme="minorEastAsia" w:hAnsiTheme="majorHAnsi" w:cstheme="majorHAnsi"/>
              <w:bCs w:val="0"/>
              <w:kern w:val="2"/>
              <w:lang w:val="en-GB" w:eastAsia="en-GB"/>
              <w14:ligatures w14:val="standardContextual"/>
            </w:rPr>
          </w:pPr>
          <w:r w:rsidRPr="006853FF">
            <w:rPr>
              <w:rFonts w:asciiTheme="majorHAnsi" w:hAnsiTheme="majorHAnsi" w:cstheme="majorHAnsi"/>
            </w:rPr>
            <w:fldChar w:fldCharType="begin"/>
          </w:r>
          <w:r w:rsidRPr="006853FF">
            <w:rPr>
              <w:rFonts w:asciiTheme="majorHAnsi" w:hAnsiTheme="majorHAnsi" w:cstheme="majorHAnsi"/>
            </w:rPr>
            <w:instrText xml:space="preserve"> TOC \o "1-3" \h \z \u </w:instrText>
          </w:r>
          <w:r w:rsidRPr="006853FF">
            <w:rPr>
              <w:rFonts w:asciiTheme="majorHAnsi" w:hAnsiTheme="majorHAnsi" w:cstheme="majorHAnsi"/>
            </w:rPr>
            <w:fldChar w:fldCharType="separate"/>
          </w:r>
          <w:hyperlink w:anchor="_Toc178241248" w:history="1">
            <w:r w:rsidR="00AC2727" w:rsidRPr="006853FF">
              <w:rPr>
                <w:rStyle w:val="Hyperlink"/>
                <w:rFonts w:asciiTheme="majorHAnsi" w:hAnsiTheme="majorHAnsi" w:cstheme="majorHAnsi"/>
                <w:b/>
              </w:rPr>
              <w:t>SECTION E1: Accounting for VAT</w:t>
            </w:r>
            <w:r w:rsidR="00AC2727" w:rsidRPr="006853FF">
              <w:rPr>
                <w:rFonts w:asciiTheme="majorHAnsi" w:hAnsiTheme="majorHAnsi" w:cstheme="majorHAnsi"/>
                <w:webHidden/>
              </w:rPr>
              <w:tab/>
            </w:r>
            <w:r w:rsidR="00AC2727" w:rsidRPr="006853FF">
              <w:rPr>
                <w:rFonts w:asciiTheme="majorHAnsi" w:hAnsiTheme="majorHAnsi" w:cstheme="majorHAnsi"/>
                <w:webHidden/>
              </w:rPr>
              <w:fldChar w:fldCharType="begin"/>
            </w:r>
            <w:r w:rsidR="00AC2727" w:rsidRPr="006853FF">
              <w:rPr>
                <w:rFonts w:asciiTheme="majorHAnsi" w:hAnsiTheme="majorHAnsi" w:cstheme="majorHAnsi"/>
                <w:webHidden/>
              </w:rPr>
              <w:instrText xml:space="preserve"> PAGEREF _Toc178241248 \h </w:instrText>
            </w:r>
            <w:r w:rsidR="00AC2727" w:rsidRPr="006853FF">
              <w:rPr>
                <w:rFonts w:asciiTheme="majorHAnsi" w:hAnsiTheme="majorHAnsi" w:cstheme="majorHAnsi"/>
                <w:webHidden/>
              </w:rPr>
            </w:r>
            <w:r w:rsidR="00AC2727" w:rsidRPr="006853FF">
              <w:rPr>
                <w:rFonts w:asciiTheme="majorHAnsi" w:hAnsiTheme="majorHAnsi" w:cstheme="majorHAnsi"/>
                <w:webHidden/>
              </w:rPr>
              <w:fldChar w:fldCharType="separate"/>
            </w:r>
            <w:r w:rsidR="00D552EA">
              <w:rPr>
                <w:rFonts w:asciiTheme="majorHAnsi" w:hAnsiTheme="majorHAnsi" w:cstheme="majorHAnsi"/>
                <w:webHidden/>
              </w:rPr>
              <w:t>3</w:t>
            </w:r>
            <w:r w:rsidR="00AC2727" w:rsidRPr="006853FF">
              <w:rPr>
                <w:rFonts w:asciiTheme="majorHAnsi" w:hAnsiTheme="majorHAnsi" w:cstheme="majorHAnsi"/>
                <w:webHidden/>
              </w:rPr>
              <w:fldChar w:fldCharType="end"/>
            </w:r>
          </w:hyperlink>
        </w:p>
        <w:p w14:paraId="61CECD93" w14:textId="1890D02C" w:rsidR="00AC2727" w:rsidRPr="006853FF" w:rsidRDefault="00AC2727">
          <w:pPr>
            <w:pStyle w:val="TOC2"/>
            <w:tabs>
              <w:tab w:val="right" w:leader="dot" w:pos="9054"/>
            </w:tabs>
            <w:rPr>
              <w:rFonts w:asciiTheme="majorHAnsi" w:eastAsiaTheme="minorEastAsia" w:hAnsiTheme="majorHAnsi" w:cstheme="maj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8241249" w:history="1">
            <w:r w:rsidRPr="006853FF">
              <w:rPr>
                <w:rStyle w:val="Hyperlink"/>
                <w:rFonts w:asciiTheme="majorHAnsi" w:hAnsiTheme="majorHAnsi" w:cstheme="majorHAnsi"/>
                <w:noProof/>
              </w:rPr>
              <w:t>E1.1 VAT Manual</w: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instrText xml:space="preserve"> PAGEREF _Toc178241249 \h </w:instrTex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D552E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5B172AB" w14:textId="323567A7" w:rsidR="00AC2727" w:rsidRPr="006853FF" w:rsidRDefault="00AC2727">
          <w:pPr>
            <w:pStyle w:val="TOC2"/>
            <w:tabs>
              <w:tab w:val="right" w:leader="dot" w:pos="9054"/>
            </w:tabs>
            <w:rPr>
              <w:rFonts w:asciiTheme="majorHAnsi" w:eastAsiaTheme="minorEastAsia" w:hAnsiTheme="majorHAnsi" w:cstheme="maj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8241250" w:history="1">
            <w:r w:rsidRPr="006853FF">
              <w:rPr>
                <w:rStyle w:val="Hyperlink"/>
                <w:rFonts w:asciiTheme="majorHAnsi" w:hAnsiTheme="majorHAnsi" w:cstheme="majorHAnsi"/>
                <w:noProof/>
              </w:rPr>
              <w:t>E1.2 Further VAT advice &amp; queries</w: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instrText xml:space="preserve"> PAGEREF _Toc178241250 \h </w:instrTex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D552EA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388E40A" w14:textId="45DCD146" w:rsidR="00AC2727" w:rsidRPr="006853FF" w:rsidRDefault="00AC2727">
          <w:pPr>
            <w:pStyle w:val="TOC2"/>
            <w:tabs>
              <w:tab w:val="right" w:leader="dot" w:pos="9054"/>
            </w:tabs>
            <w:rPr>
              <w:rFonts w:asciiTheme="majorHAnsi" w:eastAsiaTheme="minorEastAsia" w:hAnsiTheme="majorHAnsi" w:cstheme="majorHAns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78241251" w:history="1">
            <w:r w:rsidRPr="006853FF">
              <w:rPr>
                <w:rStyle w:val="Hyperlink"/>
                <w:rFonts w:asciiTheme="majorHAnsi" w:hAnsiTheme="majorHAnsi" w:cstheme="majorHAnsi"/>
                <w:noProof/>
              </w:rPr>
              <w:t>APPENDIX A – VAT Manual Contents</w: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tab/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instrText xml:space="preserve"> PAGEREF _Toc178241251 \h </w:instrTex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D552EA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Pr="006853FF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892F075" w14:textId="05A105EA" w:rsidR="00C821B0" w:rsidRDefault="00C821B0">
          <w:r w:rsidRPr="006853FF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0875D69A" w14:textId="77777777" w:rsidR="006F27F8" w:rsidRDefault="006F27F8">
      <w:pPr>
        <w:spacing w:after="0" w:line="240" w:lineRule="auto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14:paraId="0A12987A" w14:textId="77777777" w:rsidR="006912B0" w:rsidRDefault="006912B0" w:rsidP="006912B0">
      <w:pPr>
        <w:pStyle w:val="Heading1"/>
        <w:spacing w:before="120" w:line="300" w:lineRule="exact"/>
        <w:contextualSpacing/>
        <w:rPr>
          <w:rFonts w:asciiTheme="majorHAnsi" w:hAnsiTheme="majorHAnsi" w:cstheme="majorHAnsi"/>
          <w:sz w:val="48"/>
          <w:szCs w:val="48"/>
        </w:rPr>
      </w:pPr>
      <w:bookmarkStart w:id="0" w:name="_Toc97546530"/>
      <w:bookmarkStart w:id="1" w:name="_Toc97546969"/>
    </w:p>
    <w:p w14:paraId="5A82ACD2" w14:textId="2E3091A9" w:rsidR="001A1814" w:rsidRPr="00224B51" w:rsidRDefault="002A1740" w:rsidP="001A1814">
      <w:pPr>
        <w:keepNext/>
        <w:keepLines/>
        <w:spacing w:after="0" w:line="240" w:lineRule="auto"/>
        <w:ind w:right="16"/>
        <w:outlineLvl w:val="0"/>
        <w:rPr>
          <w:rFonts w:ascii="Calibri" w:eastAsiaTheme="majorEastAsia" w:hAnsi="Calibri" w:cstheme="majorBidi"/>
          <w:b/>
          <w:bCs/>
          <w:sz w:val="48"/>
          <w:szCs w:val="48"/>
        </w:rPr>
      </w:pPr>
      <w:bookmarkStart w:id="2" w:name="_Toc178241248"/>
      <w:bookmarkEnd w:id="0"/>
      <w:bookmarkEnd w:id="1"/>
      <w:r w:rsidRPr="00224B51">
        <w:rPr>
          <w:rFonts w:ascii="Calibri" w:eastAsiaTheme="majorEastAsia" w:hAnsi="Calibri" w:cstheme="majorBidi"/>
          <w:b/>
          <w:bCs/>
          <w:sz w:val="48"/>
          <w:szCs w:val="48"/>
        </w:rPr>
        <w:t>SECTION E1: Accounting for VAT</w:t>
      </w:r>
      <w:bookmarkEnd w:id="2"/>
    </w:p>
    <w:p w14:paraId="622CCDE7" w14:textId="77777777" w:rsidR="001A1814" w:rsidRPr="001A1814" w:rsidRDefault="001A1814" w:rsidP="001A1814">
      <w:pPr>
        <w:spacing w:after="0" w:line="240" w:lineRule="auto"/>
        <w:ind w:left="-426" w:hanging="283"/>
        <w:rPr>
          <w:rFonts w:eastAsiaTheme="minorEastAsia"/>
          <w:sz w:val="24"/>
          <w:szCs w:val="24"/>
        </w:rPr>
      </w:pPr>
    </w:p>
    <w:p w14:paraId="6755754E" w14:textId="77777777" w:rsidR="00AB73B3" w:rsidRPr="00AB73B3" w:rsidRDefault="00AB73B3" w:rsidP="00AB73B3">
      <w:pPr>
        <w:pStyle w:val="Heading2"/>
      </w:pPr>
      <w:bookmarkStart w:id="3" w:name="_Toc175147282"/>
      <w:bookmarkStart w:id="4" w:name="_Toc178241249"/>
      <w:r w:rsidRPr="00AB73B3">
        <w:t>E1.1 VAT Manual</w:t>
      </w:r>
      <w:bookmarkEnd w:id="3"/>
      <w:bookmarkEnd w:id="4"/>
    </w:p>
    <w:p w14:paraId="5482178A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  <w:u w:val="single"/>
        </w:rPr>
      </w:pPr>
    </w:p>
    <w:p w14:paraId="1DCDD9AF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>For information on VAT please refer to the LCC VAT Manual. This can be found on Perspective Lite in the following area:</w:t>
      </w:r>
    </w:p>
    <w:p w14:paraId="7D24CC29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07B94CF0" w14:textId="25920773" w:rsidR="00AB73B3" w:rsidRPr="00AB73B3" w:rsidRDefault="006E65D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 xml:space="preserve">LA Documents &gt; Schools Finance Team </w:t>
      </w:r>
      <w:r w:rsidR="00AB73B3" w:rsidRPr="00AB73B3">
        <w:rPr>
          <w:rFonts w:ascii="Calibri" w:eastAsiaTheme="minorEastAsia" w:hAnsi="Calibri" w:cs="Calibri"/>
          <w:sz w:val="24"/>
          <w:szCs w:val="24"/>
        </w:rPr>
        <w:t>&gt; VAT</w:t>
      </w:r>
    </w:p>
    <w:p w14:paraId="6AC95965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49775919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>See Appendix A for a list of the manual's content.</w:t>
      </w:r>
    </w:p>
    <w:p w14:paraId="02A1F305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19F4BF9D" w14:textId="77777777" w:rsidR="00AB73B3" w:rsidRPr="00AB73B3" w:rsidRDefault="00AB73B3" w:rsidP="00224B51">
      <w:pPr>
        <w:pStyle w:val="Heading2"/>
      </w:pPr>
      <w:bookmarkStart w:id="5" w:name="_Toc175147283"/>
      <w:bookmarkStart w:id="6" w:name="_Toc178241250"/>
      <w:r w:rsidRPr="00AB73B3">
        <w:t>E1.2 Further VAT advice &amp; queries</w:t>
      </w:r>
      <w:bookmarkEnd w:id="5"/>
      <w:bookmarkEnd w:id="6"/>
    </w:p>
    <w:p w14:paraId="5D67B7BD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  <w:u w:val="single"/>
        </w:rPr>
      </w:pPr>
    </w:p>
    <w:p w14:paraId="6F00A600" w14:textId="3F721149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>For general VAT queries, please email:</w:t>
      </w:r>
    </w:p>
    <w:p w14:paraId="06ED2DC3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 xml:space="preserve"> </w:t>
      </w:r>
      <w:hyperlink r:id="rId13" w:history="1">
        <w:r w:rsidRPr="00AB73B3">
          <w:rPr>
            <w:rStyle w:val="Hyperlink"/>
            <w:rFonts w:ascii="Calibri" w:eastAsiaTheme="minorEastAsia" w:hAnsi="Calibri" w:cs="Calibri"/>
            <w:sz w:val="24"/>
            <w:szCs w:val="24"/>
          </w:rPr>
          <w:t>VAT@lincolnshire.gov.uk</w:t>
        </w:r>
      </w:hyperlink>
    </w:p>
    <w:p w14:paraId="54014AB6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509BFCC9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>For further VAT advice, please contact Lincolnshire County Council's VAT Officer:</w:t>
      </w:r>
    </w:p>
    <w:p w14:paraId="0B3D8E9A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53946CC8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>Wendy North</w:t>
      </w:r>
    </w:p>
    <w:p w14:paraId="001E0F66" w14:textId="59DFD58B" w:rsidR="00AB73B3" w:rsidRPr="009F76C8" w:rsidRDefault="00AB73B3" w:rsidP="00AB73B3">
      <w:pPr>
        <w:spacing w:after="0" w:line="240" w:lineRule="auto"/>
        <w:rPr>
          <w:rFonts w:ascii="Calibri" w:eastAsiaTheme="minorEastAsia" w:hAnsi="Calibri" w:cs="Calibri"/>
          <w:color w:val="FF0000"/>
          <w:sz w:val="24"/>
          <w:szCs w:val="24"/>
        </w:rPr>
      </w:pPr>
      <w:hyperlink r:id="rId14" w:history="1">
        <w:r w:rsidRPr="00AB73B3">
          <w:rPr>
            <w:rStyle w:val="Hyperlink"/>
            <w:rFonts w:ascii="Calibri" w:eastAsiaTheme="minorEastAsia" w:hAnsi="Calibri" w:cs="Calibri"/>
            <w:sz w:val="24"/>
            <w:szCs w:val="24"/>
          </w:rPr>
          <w:t>Wendy.north@lincolnshire.gov.uk</w:t>
        </w:r>
      </w:hyperlink>
      <w:r w:rsidR="009F76C8">
        <w:t xml:space="preserve">   </w:t>
      </w:r>
      <w:r w:rsidR="009F76C8" w:rsidRPr="009F76C8">
        <w:rPr>
          <w:color w:val="FF0000"/>
          <w:highlight w:val="yellow"/>
        </w:rPr>
        <w:t>EMAILED ADAM MORTON FOR DETAILS. AWAITING RESPONSE 10/02/2026</w:t>
      </w:r>
    </w:p>
    <w:p w14:paraId="1C416E42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152FA848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>Lincolnshire County Council</w:t>
      </w:r>
    </w:p>
    <w:p w14:paraId="60578CE6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 xml:space="preserve">County Offices, Newland </w:t>
      </w:r>
    </w:p>
    <w:p w14:paraId="19C53CFB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 xml:space="preserve">Lincoln </w:t>
      </w:r>
    </w:p>
    <w:p w14:paraId="3EC13277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>LN1 1YL</w:t>
      </w:r>
    </w:p>
    <w:p w14:paraId="14B9CB6F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36BE30C0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3960FDE8" w14:textId="046168AF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b/>
          <w:sz w:val="24"/>
          <w:szCs w:val="24"/>
        </w:rPr>
      </w:pPr>
      <w:r w:rsidRPr="00AB73B3">
        <w:rPr>
          <w:rFonts w:ascii="Calibri" w:eastAsiaTheme="minorEastAsia" w:hAnsi="Calibri" w:cs="Calibri"/>
          <w:sz w:val="24"/>
          <w:szCs w:val="24"/>
        </w:rPr>
        <w:t xml:space="preserve">Telephone: </w:t>
      </w:r>
      <w:r w:rsidR="00552807" w:rsidRPr="00552807">
        <w:rPr>
          <w:rFonts w:ascii="Calibri" w:eastAsiaTheme="minorEastAsia" w:hAnsi="Calibri" w:cs="Calibri"/>
          <w:b/>
          <w:bCs/>
          <w:sz w:val="24"/>
          <w:szCs w:val="24"/>
          <w:lang w:val="en-US"/>
        </w:rPr>
        <w:t xml:space="preserve">07917 494671 </w:t>
      </w:r>
      <w:r w:rsidRPr="00AB73B3">
        <w:rPr>
          <w:rFonts w:ascii="Calibri" w:eastAsiaTheme="minorEastAsia" w:hAnsi="Calibri" w:cs="Calibri"/>
          <w:b/>
          <w:sz w:val="24"/>
          <w:szCs w:val="24"/>
        </w:rPr>
        <w:br w:type="page"/>
      </w:r>
    </w:p>
    <w:p w14:paraId="58F9840C" w14:textId="77777777" w:rsidR="00AB73B3" w:rsidRPr="00AB73B3" w:rsidRDefault="00AB73B3" w:rsidP="005F264E">
      <w:pPr>
        <w:pStyle w:val="Heading2"/>
      </w:pPr>
      <w:bookmarkStart w:id="7" w:name="_Toc175147284"/>
      <w:bookmarkStart w:id="8" w:name="_Toc178241251"/>
      <w:r w:rsidRPr="00AB73B3">
        <w:lastRenderedPageBreak/>
        <w:t>APPENDIX A – VAT Manual Contents</w:t>
      </w:r>
      <w:bookmarkEnd w:id="7"/>
      <w:bookmarkEnd w:id="8"/>
    </w:p>
    <w:p w14:paraId="774BA73C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8400"/>
      </w:tblGrid>
      <w:tr w:rsidR="00AB73B3" w:rsidRPr="00AB73B3" w14:paraId="4FF13EE4" w14:textId="77777777" w:rsidTr="00501649">
        <w:trPr>
          <w:trHeight w:val="315"/>
          <w:tblHeader/>
        </w:trPr>
        <w:tc>
          <w:tcPr>
            <w:tcW w:w="8400" w:type="dxa"/>
            <w:tcBorders>
              <w:top w:val="single" w:sz="4" w:space="0" w:color="ABBD26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shd w:val="clear" w:color="000000" w:fill="ABBD26"/>
            <w:noWrap/>
            <w:vAlign w:val="bottom"/>
            <w:hideMark/>
          </w:tcPr>
          <w:p w14:paraId="2C5B91B3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>VAT MANUAL CONTENTS</w:t>
            </w:r>
          </w:p>
        </w:tc>
      </w:tr>
      <w:tr w:rsidR="00AB73B3" w:rsidRPr="00AB73B3" w14:paraId="194A198B" w14:textId="77777777" w:rsidTr="00501649">
        <w:trPr>
          <w:trHeight w:val="315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50699E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>Section 1 – Accounting for VAT</w:t>
            </w:r>
          </w:p>
        </w:tc>
      </w:tr>
      <w:tr w:rsidR="00AB73B3" w:rsidRPr="00AB73B3" w14:paraId="281B01F9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AC2A404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Maintaining and Preserving Records</w:t>
            </w:r>
          </w:p>
        </w:tc>
      </w:tr>
      <w:tr w:rsidR="00AB73B3" w:rsidRPr="00AB73B3" w14:paraId="19DD478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2F27831A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Tax Points</w:t>
            </w:r>
          </w:p>
        </w:tc>
      </w:tr>
      <w:tr w:rsidR="00AB73B3" w:rsidRPr="00AB73B3" w14:paraId="7E98B4BA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90DB9AB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VAT Categories</w:t>
            </w:r>
          </w:p>
        </w:tc>
      </w:tr>
      <w:tr w:rsidR="00AB73B3" w:rsidRPr="00AB73B3" w14:paraId="779963AD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35A3B15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Composite VAT Rates</w:t>
            </w:r>
          </w:p>
        </w:tc>
      </w:tr>
      <w:tr w:rsidR="00AB73B3" w:rsidRPr="00AB73B3" w14:paraId="3FC750FD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291D5E3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Exempt Activities</w:t>
            </w:r>
          </w:p>
        </w:tc>
      </w:tr>
      <w:tr w:rsidR="00AB73B3" w:rsidRPr="00AB73B3" w14:paraId="6D1D754F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C7AC67C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Payments</w:t>
            </w:r>
          </w:p>
        </w:tc>
      </w:tr>
      <w:tr w:rsidR="00AB73B3" w:rsidRPr="00AB73B3" w14:paraId="597DEA76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E2A57FB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Approval of Invoices That Include a VAT Charge</w:t>
            </w:r>
          </w:p>
        </w:tc>
      </w:tr>
      <w:tr w:rsidR="00AB73B3" w:rsidRPr="00AB73B3" w14:paraId="4C5EBB50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E988623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Tax Invoices</w:t>
            </w:r>
          </w:p>
        </w:tc>
      </w:tr>
      <w:tr w:rsidR="00AB73B3" w:rsidRPr="00AB73B3" w14:paraId="11853CC5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6944DAA8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Less Detailed Tax Invoices – For Less than £250</w:t>
            </w:r>
          </w:p>
        </w:tc>
      </w:tr>
      <w:tr w:rsidR="00AB73B3" w:rsidRPr="00AB73B3" w14:paraId="22195948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3F790DF5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Pro-Forma Invoices/This is Not a Tax Invoice</w:t>
            </w:r>
          </w:p>
        </w:tc>
      </w:tr>
      <w:tr w:rsidR="00AB73B3" w:rsidRPr="00AB73B3" w14:paraId="540534F1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182DA8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Payment of VAT Only Invoice</w:t>
            </w:r>
          </w:p>
        </w:tc>
      </w:tr>
      <w:tr w:rsidR="00AB73B3" w:rsidRPr="00AB73B3" w14:paraId="601CCE0E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66CCF696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Discounts</w:t>
            </w:r>
          </w:p>
        </w:tc>
      </w:tr>
      <w:tr w:rsidR="00AB73B3" w:rsidRPr="00AB73B3" w14:paraId="14355E29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C19C8B3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Purchasing Card</w:t>
            </w:r>
          </w:p>
        </w:tc>
      </w:tr>
      <w:tr w:rsidR="00AB73B3" w:rsidRPr="00AB73B3" w14:paraId="25195F9F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E6A0A48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VAT recovery without a proper VAT Invoice</w:t>
            </w:r>
          </w:p>
        </w:tc>
      </w:tr>
      <w:tr w:rsidR="00AB73B3" w:rsidRPr="00AB73B3" w14:paraId="25AC3BB3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9762D14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Income</w:t>
            </w:r>
          </w:p>
        </w:tc>
      </w:tr>
      <w:tr w:rsidR="00AB73B3" w:rsidRPr="00AB73B3" w14:paraId="175FC515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B7AF6ED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Tax categories</w:t>
            </w:r>
          </w:p>
        </w:tc>
      </w:tr>
      <w:tr w:rsidR="00AB73B3" w:rsidRPr="00AB73B3" w14:paraId="535DC2F9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0186815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 xml:space="preserve">Sales </w:t>
            </w:r>
            <w:proofErr w:type="spellStart"/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Revcodes</w:t>
            </w:r>
            <w:proofErr w:type="spellEnd"/>
          </w:p>
        </w:tc>
      </w:tr>
      <w:tr w:rsidR="00AB73B3" w:rsidRPr="00AB73B3" w14:paraId="58C0F0A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F0DA006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Raising Sales Invoices</w:t>
            </w:r>
          </w:p>
        </w:tc>
      </w:tr>
      <w:tr w:rsidR="00AB73B3" w:rsidRPr="00AB73B3" w14:paraId="4872F58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CDD14C6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Credit Notes</w:t>
            </w:r>
          </w:p>
        </w:tc>
      </w:tr>
      <w:tr w:rsidR="00AB73B3" w:rsidRPr="00AB73B3" w14:paraId="6A8AD991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D4210C9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Raising Debtor Accounts to Internal Customers</w:t>
            </w:r>
          </w:p>
        </w:tc>
      </w:tr>
      <w:tr w:rsidR="00AB73B3" w:rsidRPr="00AB73B3" w14:paraId="2A96AAF8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6BC974E7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VAT Only Sales Invoices</w:t>
            </w:r>
          </w:p>
        </w:tc>
      </w:tr>
      <w:tr w:rsidR="00AB73B3" w:rsidRPr="00AB73B3" w14:paraId="68ACC9BD" w14:textId="77777777" w:rsidTr="00501649">
        <w:trPr>
          <w:trHeight w:val="315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129B90B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b/>
                <w:bCs/>
                <w:sz w:val="24"/>
                <w:szCs w:val="24"/>
              </w:rPr>
              <w:t>Section 2 – Special Notes</w:t>
            </w:r>
          </w:p>
        </w:tc>
      </w:tr>
      <w:tr w:rsidR="00AB73B3" w:rsidRPr="00AB73B3" w14:paraId="4F5DAE22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7C4437B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Employees Expenses</w:t>
            </w:r>
          </w:p>
        </w:tc>
      </w:tr>
      <w:tr w:rsidR="00AB73B3" w:rsidRPr="00AB73B3" w14:paraId="67B963C3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7EE3022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Supplies to “Other Public Bodies”</w:t>
            </w:r>
          </w:p>
        </w:tc>
      </w:tr>
      <w:tr w:rsidR="00AB73B3" w:rsidRPr="00AB73B3" w14:paraId="6736820C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E3520C2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Insurance Claims</w:t>
            </w:r>
          </w:p>
        </w:tc>
      </w:tr>
      <w:tr w:rsidR="00AB73B3" w:rsidRPr="00AB73B3" w14:paraId="6700DA73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312802D1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Feed In Tariff</w:t>
            </w:r>
          </w:p>
        </w:tc>
      </w:tr>
      <w:tr w:rsidR="00AB73B3" w:rsidRPr="00AB73B3" w14:paraId="14DE324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26C95568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The Single European Market</w:t>
            </w:r>
          </w:p>
        </w:tc>
      </w:tr>
      <w:tr w:rsidR="00AB73B3" w:rsidRPr="00AB73B3" w14:paraId="2622B6FF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2B3B89D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Imports/Exports – Non –EU Countries</w:t>
            </w:r>
          </w:p>
        </w:tc>
      </w:tr>
      <w:tr w:rsidR="00AB73B3" w:rsidRPr="00AB73B3" w14:paraId="6B2F6110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CD32496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Domestic Reverse Charge</w:t>
            </w:r>
          </w:p>
        </w:tc>
      </w:tr>
      <w:tr w:rsidR="00AB73B3" w:rsidRPr="00AB73B3" w14:paraId="35D1194B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3AB8319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Telephone Call Income</w:t>
            </w:r>
          </w:p>
        </w:tc>
      </w:tr>
      <w:tr w:rsidR="00AB73B3" w:rsidRPr="00AB73B3" w14:paraId="4D777E31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31C42977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Retirement Gifts/Long Service Awards</w:t>
            </w:r>
          </w:p>
        </w:tc>
      </w:tr>
      <w:tr w:rsidR="00AB73B3" w:rsidRPr="00AB73B3" w14:paraId="7C2650EE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C30EDF9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Legal and Valuation Expenses</w:t>
            </w:r>
          </w:p>
        </w:tc>
      </w:tr>
      <w:tr w:rsidR="00AB73B3" w:rsidRPr="00AB73B3" w14:paraId="2754A798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64FBB4D1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Mayor/Chairman’s Allowance</w:t>
            </w:r>
          </w:p>
        </w:tc>
      </w:tr>
      <w:tr w:rsidR="00AB73B3" w:rsidRPr="00AB73B3" w14:paraId="3810AAFF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5AE3ABF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Sponsorship and Donations</w:t>
            </w:r>
          </w:p>
        </w:tc>
      </w:tr>
      <w:tr w:rsidR="00AB73B3" w:rsidRPr="00AB73B3" w14:paraId="3883F0ED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27CCAFB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Purchase of Goods with Donated Funds</w:t>
            </w:r>
          </w:p>
        </w:tc>
      </w:tr>
      <w:tr w:rsidR="00AB73B3" w:rsidRPr="00AB73B3" w14:paraId="7FD11372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38BE83BF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Purchase of Motor Cars</w:t>
            </w:r>
          </w:p>
        </w:tc>
      </w:tr>
      <w:tr w:rsidR="00AB73B3" w:rsidRPr="00AB73B3" w14:paraId="4D0EE5C9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2E3ED2F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Sale of Cars and Vehicles</w:t>
            </w:r>
          </w:p>
        </w:tc>
      </w:tr>
      <w:tr w:rsidR="00AB73B3" w:rsidRPr="00AB73B3" w14:paraId="37147ACF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F923552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Minibuses</w:t>
            </w:r>
          </w:p>
        </w:tc>
      </w:tr>
      <w:tr w:rsidR="00AB73B3" w:rsidRPr="00AB73B3" w14:paraId="5DABDBEB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27B81FE2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School Funds and PTA’s</w:t>
            </w:r>
          </w:p>
        </w:tc>
      </w:tr>
      <w:tr w:rsidR="00AB73B3" w:rsidRPr="00AB73B3" w14:paraId="7310425C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2520B6C4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Sales to Pupils</w:t>
            </w:r>
          </w:p>
        </w:tc>
      </w:tr>
      <w:tr w:rsidR="00AB73B3" w:rsidRPr="00AB73B3" w14:paraId="0236D9D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1CEB65C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School Photographs</w:t>
            </w:r>
          </w:p>
        </w:tc>
      </w:tr>
      <w:tr w:rsidR="00AB73B3" w:rsidRPr="00AB73B3" w14:paraId="49B56D9E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0D4FCE99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lastRenderedPageBreak/>
              <w:t>School Meals</w:t>
            </w:r>
          </w:p>
        </w:tc>
      </w:tr>
      <w:tr w:rsidR="00AB73B3" w:rsidRPr="00AB73B3" w14:paraId="0A3018B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03B3369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Organised Educational Visits / School Trips</w:t>
            </w:r>
          </w:p>
        </w:tc>
      </w:tr>
      <w:tr w:rsidR="00AB73B3" w:rsidRPr="00AB73B3" w14:paraId="5957C6F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230E896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Education/Training</w:t>
            </w:r>
          </w:p>
        </w:tc>
      </w:tr>
      <w:tr w:rsidR="00AB73B3" w:rsidRPr="00AB73B3" w14:paraId="10F5686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778D0F8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Examination Duties / Trade Union Activities</w:t>
            </w:r>
          </w:p>
        </w:tc>
      </w:tr>
      <w:tr w:rsidR="00AB73B3" w:rsidRPr="00AB73B3" w14:paraId="395FD40D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31B2F4A3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Other Sales and Income</w:t>
            </w:r>
          </w:p>
        </w:tc>
      </w:tr>
      <w:tr w:rsidR="00AB73B3" w:rsidRPr="00AB73B3" w14:paraId="19AE746F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2C56D176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Lettings</w:t>
            </w:r>
          </w:p>
        </w:tc>
      </w:tr>
      <w:tr w:rsidR="00AB73B3" w:rsidRPr="00AB73B3" w14:paraId="551390D8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4B594A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Capital Works to Aided schools</w:t>
            </w:r>
          </w:p>
        </w:tc>
      </w:tr>
      <w:tr w:rsidR="00AB73B3" w:rsidRPr="00AB73B3" w14:paraId="618FED31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6AA89CB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Highway Vehicle or Garage Crossings</w:t>
            </w:r>
          </w:p>
        </w:tc>
      </w:tr>
      <w:tr w:rsidR="00AB73B3" w:rsidRPr="00AB73B3" w14:paraId="2427D44C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698B6829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Land and Property</w:t>
            </w:r>
          </w:p>
        </w:tc>
      </w:tr>
      <w:tr w:rsidR="00AB73B3" w:rsidRPr="00AB73B3" w14:paraId="00D540B3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2708349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Option to Tax – Land and Property Transactions</w:t>
            </w:r>
          </w:p>
        </w:tc>
      </w:tr>
      <w:tr w:rsidR="00AB73B3" w:rsidRPr="00AB73B3" w14:paraId="2AFB77F9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01FB1FA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Construction Industry</w:t>
            </w:r>
          </w:p>
        </w:tc>
      </w:tr>
      <w:tr w:rsidR="00AB73B3" w:rsidRPr="00AB73B3" w14:paraId="1C3F48B6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0C365A9F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Construction industry – Authentic Receipts</w:t>
            </w:r>
          </w:p>
        </w:tc>
      </w:tr>
      <w:tr w:rsidR="00AB73B3" w:rsidRPr="00AB73B3" w14:paraId="0A09F132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42D5402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Self-Billed Invoices</w:t>
            </w:r>
          </w:p>
        </w:tc>
      </w:tr>
      <w:tr w:rsidR="00AB73B3" w:rsidRPr="00AB73B3" w14:paraId="76D5DE42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3A76B3A0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Surrender and Exchange Leases</w:t>
            </w:r>
          </w:p>
        </w:tc>
      </w:tr>
      <w:tr w:rsidR="00AB73B3" w:rsidRPr="00AB73B3" w14:paraId="2BC90726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05BC81B7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Service Charges</w:t>
            </w:r>
          </w:p>
        </w:tc>
      </w:tr>
      <w:tr w:rsidR="00AB73B3" w:rsidRPr="00AB73B3" w14:paraId="32974B5E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A240316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Garage Rents</w:t>
            </w:r>
          </w:p>
        </w:tc>
      </w:tr>
      <w:tr w:rsidR="00AB73B3" w:rsidRPr="00AB73B3" w14:paraId="53C3CFE6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1332FF5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Sporting Rights</w:t>
            </w:r>
          </w:p>
        </w:tc>
      </w:tr>
      <w:tr w:rsidR="00AB73B3" w:rsidRPr="00AB73B3" w14:paraId="4A4CC10C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A0B9B2D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Storage Facilities</w:t>
            </w:r>
          </w:p>
        </w:tc>
      </w:tr>
      <w:tr w:rsidR="00AB73B3" w:rsidRPr="00AB73B3" w14:paraId="1DB3F737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D96CFEF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Partnerships</w:t>
            </w:r>
          </w:p>
        </w:tc>
      </w:tr>
      <w:tr w:rsidR="00AB73B3" w:rsidRPr="00AB73B3" w14:paraId="0A552612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C1FC855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Penalty Regime – Appendix 1</w:t>
            </w:r>
          </w:p>
        </w:tc>
      </w:tr>
      <w:tr w:rsidR="00AB73B3" w:rsidRPr="00AB73B3" w14:paraId="0CDA8D51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FA2350F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Examples of Common Supplies &amp; their VAT Liabilities – Appendix 2</w:t>
            </w:r>
          </w:p>
        </w:tc>
      </w:tr>
      <w:tr w:rsidR="00AB73B3" w:rsidRPr="00AB73B3" w14:paraId="4A73C284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376C227C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Guidance for Lettings – Appendix 3</w:t>
            </w:r>
          </w:p>
        </w:tc>
      </w:tr>
      <w:tr w:rsidR="00AB73B3" w:rsidRPr="00AB73B3" w14:paraId="7908B565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5FA2921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Guidance for Opting to Tax – Appendix 4</w:t>
            </w:r>
          </w:p>
        </w:tc>
      </w:tr>
      <w:tr w:rsidR="00AB73B3" w:rsidRPr="00AB73B3" w14:paraId="212722BC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5E23DECC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Common Food Items – Appendix 5</w:t>
            </w:r>
          </w:p>
        </w:tc>
      </w:tr>
      <w:tr w:rsidR="00AB73B3" w:rsidRPr="00AB73B3" w14:paraId="56ABB32D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756C4BFA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VA Schools Flowchart for Determining VAT Recovery – Appendix 6</w:t>
            </w:r>
          </w:p>
        </w:tc>
      </w:tr>
      <w:tr w:rsidR="00AB73B3" w:rsidRPr="00AB73B3" w14:paraId="36120D9C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14059AD8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VA Schools Examples of Capital/Revenue Expenditure – Appendix 6(a)</w:t>
            </w:r>
          </w:p>
        </w:tc>
      </w:tr>
      <w:tr w:rsidR="00AB73B3" w:rsidRPr="00AB73B3" w14:paraId="3986C9A2" w14:textId="77777777" w:rsidTr="00501649">
        <w:trPr>
          <w:trHeight w:val="300"/>
        </w:trPr>
        <w:tc>
          <w:tcPr>
            <w:tcW w:w="8400" w:type="dxa"/>
            <w:tcBorders>
              <w:top w:val="nil"/>
              <w:left w:val="single" w:sz="4" w:space="0" w:color="ABBD26"/>
              <w:bottom w:val="single" w:sz="4" w:space="0" w:color="ABBD26"/>
              <w:right w:val="single" w:sz="4" w:space="0" w:color="ABBD26"/>
            </w:tcBorders>
            <w:noWrap/>
            <w:vAlign w:val="bottom"/>
            <w:hideMark/>
          </w:tcPr>
          <w:p w14:paraId="6DA0FBE7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  <w:r w:rsidRPr="00AB73B3">
              <w:rPr>
                <w:rFonts w:ascii="Calibri" w:eastAsiaTheme="minorEastAsia" w:hAnsi="Calibri" w:cs="Calibri"/>
                <w:sz w:val="24"/>
                <w:szCs w:val="24"/>
              </w:rPr>
              <w:t>DRC End User – Appendix 7</w:t>
            </w:r>
          </w:p>
          <w:p w14:paraId="53ECABC7" w14:textId="77777777" w:rsidR="00AB73B3" w:rsidRPr="00AB73B3" w:rsidRDefault="00AB73B3" w:rsidP="00AB73B3">
            <w:pPr>
              <w:spacing w:after="0" w:line="240" w:lineRule="auto"/>
              <w:rPr>
                <w:rFonts w:ascii="Calibri" w:eastAsiaTheme="minorEastAsia" w:hAnsi="Calibri" w:cs="Calibri"/>
                <w:sz w:val="24"/>
                <w:szCs w:val="24"/>
              </w:rPr>
            </w:pPr>
          </w:p>
        </w:tc>
      </w:tr>
    </w:tbl>
    <w:p w14:paraId="02F22B9D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1F7FDEC2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07917F37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sz w:val="24"/>
          <w:szCs w:val="24"/>
        </w:rPr>
      </w:pPr>
    </w:p>
    <w:p w14:paraId="73CA1713" w14:textId="77777777" w:rsidR="00AB73B3" w:rsidRPr="00AB73B3" w:rsidRDefault="00AB73B3" w:rsidP="00AB73B3">
      <w:pPr>
        <w:spacing w:after="0" w:line="240" w:lineRule="auto"/>
        <w:rPr>
          <w:rFonts w:ascii="Calibri" w:eastAsiaTheme="minorEastAsia" w:hAnsi="Calibri" w:cs="Calibri"/>
          <w:b/>
          <w:sz w:val="24"/>
          <w:szCs w:val="24"/>
        </w:rPr>
      </w:pPr>
    </w:p>
    <w:sectPr w:rsidR="00AB73B3" w:rsidRPr="00AB73B3" w:rsidSect="00991B73">
      <w:footerReference w:type="default" r:id="rId15"/>
      <w:pgSz w:w="11900" w:h="16820"/>
      <w:pgMar w:top="1134" w:right="1418" w:bottom="1276" w:left="1418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4907" w14:textId="77777777" w:rsidR="00F601C9" w:rsidRDefault="00F601C9" w:rsidP="004C7F65">
      <w:pPr>
        <w:spacing w:after="0" w:line="240" w:lineRule="auto"/>
      </w:pPr>
      <w:r>
        <w:separator/>
      </w:r>
    </w:p>
  </w:endnote>
  <w:endnote w:type="continuationSeparator" w:id="0">
    <w:p w14:paraId="11F193F3" w14:textId="77777777" w:rsidR="00F601C9" w:rsidRDefault="00F601C9" w:rsidP="004C7F65">
      <w:pPr>
        <w:spacing w:after="0" w:line="240" w:lineRule="auto"/>
      </w:pPr>
      <w:r>
        <w:continuationSeparator/>
      </w:r>
    </w:p>
  </w:endnote>
  <w:endnote w:type="continuationNotice" w:id="1">
    <w:p w14:paraId="66544853" w14:textId="77777777" w:rsidR="00F601C9" w:rsidRDefault="00F601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AD140" w14:textId="6459DA68" w:rsidR="00201D1C" w:rsidRPr="004C7F65" w:rsidRDefault="00380860" w:rsidP="000A4DF3">
    <w:pPr>
      <w:pStyle w:val="Footer"/>
      <w:pBdr>
        <w:top w:val="single" w:sz="4" w:space="1" w:color="99AB21"/>
      </w:pBdr>
      <w:tabs>
        <w:tab w:val="clear" w:pos="4320"/>
        <w:tab w:val="clear" w:pos="8640"/>
        <w:tab w:val="right" w:pos="9088"/>
      </w:tabs>
      <w:rPr>
        <w:rFonts w:asciiTheme="majorHAnsi" w:hAnsiTheme="majorHAnsi"/>
      </w:rPr>
    </w:pPr>
    <w:r>
      <w:rPr>
        <w:rFonts w:asciiTheme="majorHAnsi" w:hAnsiTheme="majorHAnsi"/>
      </w:rPr>
      <w:t>LCC Finance Bulletin</w:t>
    </w:r>
    <w:r w:rsidR="00201D1C" w:rsidRPr="004C7F65">
      <w:rPr>
        <w:rFonts w:asciiTheme="majorHAnsi" w:hAnsiTheme="majorHAnsi"/>
      </w:rPr>
      <w:tab/>
    </w:r>
    <w:r w:rsidR="00303F51">
      <w:rPr>
        <w:rFonts w:ascii="Calibri" w:hAnsi="Calibri"/>
        <w:b/>
      </w:rPr>
      <w:t>2</w:t>
    </w:r>
  </w:p>
  <w:p w14:paraId="38980574" w14:textId="77777777" w:rsidR="00303F51" w:rsidRDefault="00303F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91E5" w14:textId="124ABA3C" w:rsidR="001C04A0" w:rsidRPr="004C7F65" w:rsidRDefault="00C757DB" w:rsidP="001C04A0">
    <w:pPr>
      <w:pStyle w:val="Footer"/>
      <w:pBdr>
        <w:top w:val="single" w:sz="4" w:space="1" w:color="99AB21"/>
      </w:pBdr>
      <w:tabs>
        <w:tab w:val="clear" w:pos="4320"/>
        <w:tab w:val="clear" w:pos="8640"/>
        <w:tab w:val="right" w:pos="9088"/>
      </w:tabs>
      <w:rPr>
        <w:rFonts w:asciiTheme="majorHAnsi" w:hAnsiTheme="majorHAnsi"/>
      </w:rPr>
    </w:pPr>
    <w:r>
      <w:rPr>
        <w:rFonts w:asciiTheme="majorHAnsi" w:hAnsiTheme="majorHAnsi"/>
      </w:rPr>
      <w:t>Schools Finance Han</w:t>
    </w:r>
    <w:r w:rsidR="00BE3535">
      <w:rPr>
        <w:rFonts w:asciiTheme="majorHAnsi" w:hAnsiTheme="majorHAnsi"/>
      </w:rPr>
      <w:t>d</w:t>
    </w:r>
    <w:r>
      <w:rPr>
        <w:rFonts w:asciiTheme="majorHAnsi" w:hAnsiTheme="majorHAnsi"/>
      </w:rPr>
      <w:t>book: Section E</w:t>
    </w:r>
    <w:r w:rsidR="00BE3535">
      <w:rPr>
        <w:rFonts w:asciiTheme="majorHAnsi" w:hAnsiTheme="majorHAnsi"/>
      </w:rPr>
      <w:t xml:space="preserve"> (</w:t>
    </w:r>
    <w:r w:rsidR="005D53EB">
      <w:rPr>
        <w:rFonts w:asciiTheme="majorHAnsi" w:hAnsiTheme="majorHAnsi"/>
      </w:rPr>
      <w:t>Novem</w:t>
    </w:r>
    <w:r w:rsidR="00BE3535">
      <w:rPr>
        <w:rFonts w:asciiTheme="majorHAnsi" w:hAnsiTheme="majorHAnsi"/>
      </w:rPr>
      <w:t>ber 2024)</w:t>
    </w:r>
    <w:r w:rsidR="001C04A0" w:rsidRPr="004C7F65">
      <w:rPr>
        <w:rFonts w:asciiTheme="majorHAnsi" w:hAnsiTheme="majorHAnsi"/>
      </w:rPr>
      <w:tab/>
    </w:r>
    <w:r w:rsidR="00050A7E" w:rsidRPr="00050A7E">
      <w:rPr>
        <w:rFonts w:asciiTheme="majorHAnsi" w:hAnsiTheme="majorHAnsi"/>
      </w:rPr>
      <w:fldChar w:fldCharType="begin"/>
    </w:r>
    <w:r w:rsidR="00050A7E" w:rsidRPr="00050A7E">
      <w:rPr>
        <w:rFonts w:asciiTheme="majorHAnsi" w:hAnsiTheme="majorHAnsi"/>
      </w:rPr>
      <w:instrText>PAGE   \* MERGEFORMAT</w:instrText>
    </w:r>
    <w:r w:rsidR="00050A7E" w:rsidRPr="00050A7E">
      <w:rPr>
        <w:rFonts w:asciiTheme="majorHAnsi" w:hAnsiTheme="majorHAnsi"/>
      </w:rPr>
      <w:fldChar w:fldCharType="separate"/>
    </w:r>
    <w:r w:rsidR="00050A7E" w:rsidRPr="00050A7E">
      <w:rPr>
        <w:rFonts w:asciiTheme="majorHAnsi" w:hAnsiTheme="majorHAnsi"/>
      </w:rPr>
      <w:t>1</w:t>
    </w:r>
    <w:r w:rsidR="00050A7E" w:rsidRPr="00050A7E">
      <w:rPr>
        <w:rFonts w:asciiTheme="majorHAnsi" w:hAnsiTheme="majorHAnsi"/>
      </w:rPr>
      <w:fldChar w:fldCharType="end"/>
    </w:r>
  </w:p>
  <w:p w14:paraId="20B4F2A4" w14:textId="77777777" w:rsidR="00833A9A" w:rsidRDefault="00833A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92E1" w14:textId="77777777" w:rsidR="00F601C9" w:rsidRDefault="00F601C9" w:rsidP="004C7F65">
      <w:pPr>
        <w:spacing w:after="0" w:line="240" w:lineRule="auto"/>
      </w:pPr>
      <w:r>
        <w:separator/>
      </w:r>
    </w:p>
  </w:footnote>
  <w:footnote w:type="continuationSeparator" w:id="0">
    <w:p w14:paraId="7A8A8EE1" w14:textId="77777777" w:rsidR="00F601C9" w:rsidRDefault="00F601C9" w:rsidP="004C7F65">
      <w:pPr>
        <w:spacing w:after="0" w:line="240" w:lineRule="auto"/>
      </w:pPr>
      <w:r>
        <w:continuationSeparator/>
      </w:r>
    </w:p>
  </w:footnote>
  <w:footnote w:type="continuationNotice" w:id="1">
    <w:p w14:paraId="5B9D0332" w14:textId="77777777" w:rsidR="00F601C9" w:rsidRDefault="00F601C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03"/>
    <w:multiLevelType w:val="hybridMultilevel"/>
    <w:tmpl w:val="2E385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1325"/>
    <w:multiLevelType w:val="hybridMultilevel"/>
    <w:tmpl w:val="215E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60F3B"/>
    <w:multiLevelType w:val="multilevel"/>
    <w:tmpl w:val="E8CC90F0"/>
    <w:lvl w:ilvl="0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3" w15:restartNumberingAfterBreak="0">
    <w:nsid w:val="16224934"/>
    <w:multiLevelType w:val="hybridMultilevel"/>
    <w:tmpl w:val="35FC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8471B"/>
    <w:multiLevelType w:val="hybridMultilevel"/>
    <w:tmpl w:val="50BC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E596D"/>
    <w:multiLevelType w:val="hybridMultilevel"/>
    <w:tmpl w:val="CA00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20759"/>
    <w:multiLevelType w:val="hybridMultilevel"/>
    <w:tmpl w:val="E1FC0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53CB"/>
    <w:multiLevelType w:val="multilevel"/>
    <w:tmpl w:val="BB543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B5E48"/>
    <w:multiLevelType w:val="multilevel"/>
    <w:tmpl w:val="65083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72514"/>
    <w:multiLevelType w:val="hybridMultilevel"/>
    <w:tmpl w:val="349A4622"/>
    <w:lvl w:ilvl="0" w:tplc="08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0" w15:restartNumberingAfterBreak="0">
    <w:nsid w:val="21F14B04"/>
    <w:multiLevelType w:val="hybridMultilevel"/>
    <w:tmpl w:val="50344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16496"/>
    <w:multiLevelType w:val="hybridMultilevel"/>
    <w:tmpl w:val="17BE5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337920"/>
    <w:multiLevelType w:val="hybridMultilevel"/>
    <w:tmpl w:val="01882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BB0C2E"/>
    <w:multiLevelType w:val="hybridMultilevel"/>
    <w:tmpl w:val="E138A3AC"/>
    <w:lvl w:ilvl="0" w:tplc="0809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14" w15:restartNumberingAfterBreak="0">
    <w:nsid w:val="4D1151CB"/>
    <w:multiLevelType w:val="hybridMultilevel"/>
    <w:tmpl w:val="586EF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24F34"/>
    <w:multiLevelType w:val="hybridMultilevel"/>
    <w:tmpl w:val="9BB4C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96A94"/>
    <w:multiLevelType w:val="multilevel"/>
    <w:tmpl w:val="EDC093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0B13C2"/>
    <w:multiLevelType w:val="hybridMultilevel"/>
    <w:tmpl w:val="4790D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85BEE"/>
    <w:multiLevelType w:val="multilevel"/>
    <w:tmpl w:val="029C8B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77474B"/>
    <w:multiLevelType w:val="multilevel"/>
    <w:tmpl w:val="9EBC42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7C0854"/>
    <w:multiLevelType w:val="multilevel"/>
    <w:tmpl w:val="4B78D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D765A8"/>
    <w:multiLevelType w:val="multilevel"/>
    <w:tmpl w:val="5FA25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5F4525"/>
    <w:multiLevelType w:val="hybridMultilevel"/>
    <w:tmpl w:val="CFC0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A2A4A"/>
    <w:multiLevelType w:val="hybridMultilevel"/>
    <w:tmpl w:val="03808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348882">
    <w:abstractNumId w:val="9"/>
  </w:num>
  <w:num w:numId="2" w16cid:durableId="223639719">
    <w:abstractNumId w:val="14"/>
  </w:num>
  <w:num w:numId="3" w16cid:durableId="856193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22691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2827176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62992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604375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539696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33712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076994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714212">
    <w:abstractNumId w:val="5"/>
  </w:num>
  <w:num w:numId="12" w16cid:durableId="222644231">
    <w:abstractNumId w:val="13"/>
  </w:num>
  <w:num w:numId="13" w16cid:durableId="1877037078">
    <w:abstractNumId w:val="6"/>
  </w:num>
  <w:num w:numId="14" w16cid:durableId="1621839913">
    <w:abstractNumId w:val="17"/>
  </w:num>
  <w:num w:numId="15" w16cid:durableId="1054309136">
    <w:abstractNumId w:val="11"/>
  </w:num>
  <w:num w:numId="16" w16cid:durableId="1750537862">
    <w:abstractNumId w:val="23"/>
  </w:num>
  <w:num w:numId="17" w16cid:durableId="613023820">
    <w:abstractNumId w:val="0"/>
  </w:num>
  <w:num w:numId="18" w16cid:durableId="1786923803">
    <w:abstractNumId w:val="4"/>
  </w:num>
  <w:num w:numId="19" w16cid:durableId="1352412832">
    <w:abstractNumId w:val="22"/>
  </w:num>
  <w:num w:numId="20" w16cid:durableId="1301956553">
    <w:abstractNumId w:val="1"/>
  </w:num>
  <w:num w:numId="21" w16cid:durableId="1956860405">
    <w:abstractNumId w:val="15"/>
  </w:num>
  <w:num w:numId="22" w16cid:durableId="830678299">
    <w:abstractNumId w:val="10"/>
  </w:num>
  <w:num w:numId="23" w16cid:durableId="1290165415">
    <w:abstractNumId w:val="3"/>
  </w:num>
  <w:num w:numId="24" w16cid:durableId="2135831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D9"/>
    <w:rsid w:val="000061D6"/>
    <w:rsid w:val="00006BB7"/>
    <w:rsid w:val="000138EA"/>
    <w:rsid w:val="000143D4"/>
    <w:rsid w:val="000170E5"/>
    <w:rsid w:val="0002517E"/>
    <w:rsid w:val="00045E93"/>
    <w:rsid w:val="00050A7E"/>
    <w:rsid w:val="0005514F"/>
    <w:rsid w:val="00070C73"/>
    <w:rsid w:val="00071918"/>
    <w:rsid w:val="0007508A"/>
    <w:rsid w:val="00084002"/>
    <w:rsid w:val="000A4DF3"/>
    <w:rsid w:val="000B22FA"/>
    <w:rsid w:val="000B3A14"/>
    <w:rsid w:val="000C4445"/>
    <w:rsid w:val="000D3E55"/>
    <w:rsid w:val="000D4E14"/>
    <w:rsid w:val="000E2933"/>
    <w:rsid w:val="00106A4F"/>
    <w:rsid w:val="00106CA1"/>
    <w:rsid w:val="00106DAA"/>
    <w:rsid w:val="00113D45"/>
    <w:rsid w:val="0011793E"/>
    <w:rsid w:val="00126B02"/>
    <w:rsid w:val="001304C7"/>
    <w:rsid w:val="00134E41"/>
    <w:rsid w:val="00180000"/>
    <w:rsid w:val="0019614F"/>
    <w:rsid w:val="001A0338"/>
    <w:rsid w:val="001A1814"/>
    <w:rsid w:val="001A4411"/>
    <w:rsid w:val="001B578F"/>
    <w:rsid w:val="001C04A0"/>
    <w:rsid w:val="001F1B6B"/>
    <w:rsid w:val="001F5F39"/>
    <w:rsid w:val="00201D1C"/>
    <w:rsid w:val="0022274F"/>
    <w:rsid w:val="00224B51"/>
    <w:rsid w:val="00234181"/>
    <w:rsid w:val="0023718F"/>
    <w:rsid w:val="00237255"/>
    <w:rsid w:val="00240913"/>
    <w:rsid w:val="00265653"/>
    <w:rsid w:val="00271EC9"/>
    <w:rsid w:val="002777FD"/>
    <w:rsid w:val="00284AC2"/>
    <w:rsid w:val="002961EA"/>
    <w:rsid w:val="002A1740"/>
    <w:rsid w:val="002B6F94"/>
    <w:rsid w:val="002B7EAB"/>
    <w:rsid w:val="002D1DC3"/>
    <w:rsid w:val="002E45C3"/>
    <w:rsid w:val="002F381F"/>
    <w:rsid w:val="002F405F"/>
    <w:rsid w:val="002F6039"/>
    <w:rsid w:val="00303F51"/>
    <w:rsid w:val="00310AF9"/>
    <w:rsid w:val="00316AEC"/>
    <w:rsid w:val="00316DCA"/>
    <w:rsid w:val="00317A44"/>
    <w:rsid w:val="00322336"/>
    <w:rsid w:val="00322C3E"/>
    <w:rsid w:val="0033336F"/>
    <w:rsid w:val="00335ED9"/>
    <w:rsid w:val="0034270C"/>
    <w:rsid w:val="00345836"/>
    <w:rsid w:val="0034667B"/>
    <w:rsid w:val="00350AE2"/>
    <w:rsid w:val="00373DB5"/>
    <w:rsid w:val="00380860"/>
    <w:rsid w:val="00385672"/>
    <w:rsid w:val="003864DE"/>
    <w:rsid w:val="0038693D"/>
    <w:rsid w:val="0039123F"/>
    <w:rsid w:val="00393B99"/>
    <w:rsid w:val="003A3EC6"/>
    <w:rsid w:val="003A66BD"/>
    <w:rsid w:val="003B628E"/>
    <w:rsid w:val="003C3F8A"/>
    <w:rsid w:val="003E29C9"/>
    <w:rsid w:val="003E5F49"/>
    <w:rsid w:val="003E7E00"/>
    <w:rsid w:val="004024B2"/>
    <w:rsid w:val="004038FD"/>
    <w:rsid w:val="0041056F"/>
    <w:rsid w:val="00420B4D"/>
    <w:rsid w:val="00423022"/>
    <w:rsid w:val="0042716F"/>
    <w:rsid w:val="004510E9"/>
    <w:rsid w:val="00451F12"/>
    <w:rsid w:val="00471FCE"/>
    <w:rsid w:val="00473F9C"/>
    <w:rsid w:val="00481A50"/>
    <w:rsid w:val="0048320F"/>
    <w:rsid w:val="004865D4"/>
    <w:rsid w:val="004A4AB8"/>
    <w:rsid w:val="004A4C6A"/>
    <w:rsid w:val="004A75B5"/>
    <w:rsid w:val="004B1014"/>
    <w:rsid w:val="004C7F65"/>
    <w:rsid w:val="004D0CEF"/>
    <w:rsid w:val="004D66A8"/>
    <w:rsid w:val="004E3E16"/>
    <w:rsid w:val="004E6546"/>
    <w:rsid w:val="00510992"/>
    <w:rsid w:val="005169C3"/>
    <w:rsid w:val="005204DD"/>
    <w:rsid w:val="00524912"/>
    <w:rsid w:val="005252CC"/>
    <w:rsid w:val="00525402"/>
    <w:rsid w:val="005258A7"/>
    <w:rsid w:val="00526258"/>
    <w:rsid w:val="00531421"/>
    <w:rsid w:val="0053230A"/>
    <w:rsid w:val="00544327"/>
    <w:rsid w:val="0054740C"/>
    <w:rsid w:val="00552807"/>
    <w:rsid w:val="00572553"/>
    <w:rsid w:val="00576C8F"/>
    <w:rsid w:val="00590481"/>
    <w:rsid w:val="005A5914"/>
    <w:rsid w:val="005C273F"/>
    <w:rsid w:val="005C6357"/>
    <w:rsid w:val="005C7E6E"/>
    <w:rsid w:val="005D53EB"/>
    <w:rsid w:val="005D60A6"/>
    <w:rsid w:val="005E0FC4"/>
    <w:rsid w:val="005E55E6"/>
    <w:rsid w:val="005F264E"/>
    <w:rsid w:val="005F2F12"/>
    <w:rsid w:val="00617EA1"/>
    <w:rsid w:val="006216BD"/>
    <w:rsid w:val="00627D3A"/>
    <w:rsid w:val="00640A49"/>
    <w:rsid w:val="0064454F"/>
    <w:rsid w:val="00644BA4"/>
    <w:rsid w:val="0065417F"/>
    <w:rsid w:val="00671148"/>
    <w:rsid w:val="00672D5B"/>
    <w:rsid w:val="0067422B"/>
    <w:rsid w:val="006748B8"/>
    <w:rsid w:val="00684603"/>
    <w:rsid w:val="006853FF"/>
    <w:rsid w:val="0068571D"/>
    <w:rsid w:val="006912B0"/>
    <w:rsid w:val="006A0DD1"/>
    <w:rsid w:val="006A54CD"/>
    <w:rsid w:val="006C236C"/>
    <w:rsid w:val="006C2697"/>
    <w:rsid w:val="006C329D"/>
    <w:rsid w:val="006C6667"/>
    <w:rsid w:val="006D2039"/>
    <w:rsid w:val="006D46F1"/>
    <w:rsid w:val="006D6E04"/>
    <w:rsid w:val="006E65D3"/>
    <w:rsid w:val="006F27F8"/>
    <w:rsid w:val="006F3F4B"/>
    <w:rsid w:val="007072B5"/>
    <w:rsid w:val="00716895"/>
    <w:rsid w:val="00717B34"/>
    <w:rsid w:val="00721092"/>
    <w:rsid w:val="007578CA"/>
    <w:rsid w:val="00761F0D"/>
    <w:rsid w:val="007943D9"/>
    <w:rsid w:val="007A0DD8"/>
    <w:rsid w:val="007A3322"/>
    <w:rsid w:val="007A445D"/>
    <w:rsid w:val="007C6BDD"/>
    <w:rsid w:val="007D67FC"/>
    <w:rsid w:val="007F649F"/>
    <w:rsid w:val="0082163C"/>
    <w:rsid w:val="00833A9A"/>
    <w:rsid w:val="008379BA"/>
    <w:rsid w:val="00851E39"/>
    <w:rsid w:val="00852D14"/>
    <w:rsid w:val="00853E8E"/>
    <w:rsid w:val="00865CC9"/>
    <w:rsid w:val="00871E4C"/>
    <w:rsid w:val="00873F4A"/>
    <w:rsid w:val="0089443E"/>
    <w:rsid w:val="008952DF"/>
    <w:rsid w:val="008956A4"/>
    <w:rsid w:val="008A1B2C"/>
    <w:rsid w:val="008A6D3D"/>
    <w:rsid w:val="008C3E53"/>
    <w:rsid w:val="008D4E87"/>
    <w:rsid w:val="008E3AB7"/>
    <w:rsid w:val="008E6A63"/>
    <w:rsid w:val="008F7DAC"/>
    <w:rsid w:val="00900ADC"/>
    <w:rsid w:val="009046F4"/>
    <w:rsid w:val="00905ADC"/>
    <w:rsid w:val="009068B7"/>
    <w:rsid w:val="00916B2E"/>
    <w:rsid w:val="00927CEE"/>
    <w:rsid w:val="009328DC"/>
    <w:rsid w:val="009348FB"/>
    <w:rsid w:val="00940C05"/>
    <w:rsid w:val="00991B73"/>
    <w:rsid w:val="00994D61"/>
    <w:rsid w:val="00994EA0"/>
    <w:rsid w:val="009A3940"/>
    <w:rsid w:val="009B018A"/>
    <w:rsid w:val="009B6A58"/>
    <w:rsid w:val="009C04FF"/>
    <w:rsid w:val="009C2924"/>
    <w:rsid w:val="009C3901"/>
    <w:rsid w:val="009C590A"/>
    <w:rsid w:val="009D0737"/>
    <w:rsid w:val="009D3365"/>
    <w:rsid w:val="009D6FDF"/>
    <w:rsid w:val="009D75DC"/>
    <w:rsid w:val="009F0C74"/>
    <w:rsid w:val="009F5922"/>
    <w:rsid w:val="009F76C8"/>
    <w:rsid w:val="00A02CBE"/>
    <w:rsid w:val="00A27DC1"/>
    <w:rsid w:val="00A3600E"/>
    <w:rsid w:val="00A60587"/>
    <w:rsid w:val="00A6136F"/>
    <w:rsid w:val="00A6461A"/>
    <w:rsid w:val="00A97C9B"/>
    <w:rsid w:val="00AA33D7"/>
    <w:rsid w:val="00AB1120"/>
    <w:rsid w:val="00AB73B3"/>
    <w:rsid w:val="00AC2727"/>
    <w:rsid w:val="00AF486A"/>
    <w:rsid w:val="00B14BBF"/>
    <w:rsid w:val="00B168A0"/>
    <w:rsid w:val="00B23952"/>
    <w:rsid w:val="00B34ACD"/>
    <w:rsid w:val="00B36D19"/>
    <w:rsid w:val="00B617C3"/>
    <w:rsid w:val="00B77700"/>
    <w:rsid w:val="00B8247C"/>
    <w:rsid w:val="00B84FB0"/>
    <w:rsid w:val="00BB2D80"/>
    <w:rsid w:val="00BB3E4F"/>
    <w:rsid w:val="00BC07CD"/>
    <w:rsid w:val="00BE3535"/>
    <w:rsid w:val="00BE5233"/>
    <w:rsid w:val="00BF047C"/>
    <w:rsid w:val="00C33F3F"/>
    <w:rsid w:val="00C347C3"/>
    <w:rsid w:val="00C40038"/>
    <w:rsid w:val="00C406E3"/>
    <w:rsid w:val="00C66F78"/>
    <w:rsid w:val="00C712A1"/>
    <w:rsid w:val="00C7136B"/>
    <w:rsid w:val="00C746AB"/>
    <w:rsid w:val="00C757DB"/>
    <w:rsid w:val="00C75A0A"/>
    <w:rsid w:val="00C821B0"/>
    <w:rsid w:val="00C82EE0"/>
    <w:rsid w:val="00C8551D"/>
    <w:rsid w:val="00CA53FA"/>
    <w:rsid w:val="00CA703A"/>
    <w:rsid w:val="00CA74E6"/>
    <w:rsid w:val="00CA7725"/>
    <w:rsid w:val="00CA7EDA"/>
    <w:rsid w:val="00CB44C9"/>
    <w:rsid w:val="00CB5194"/>
    <w:rsid w:val="00CC1E95"/>
    <w:rsid w:val="00CE53A1"/>
    <w:rsid w:val="00CF7C55"/>
    <w:rsid w:val="00D04A5D"/>
    <w:rsid w:val="00D23DB6"/>
    <w:rsid w:val="00D313C6"/>
    <w:rsid w:val="00D32D95"/>
    <w:rsid w:val="00D33F87"/>
    <w:rsid w:val="00D41063"/>
    <w:rsid w:val="00D52E13"/>
    <w:rsid w:val="00D54DBD"/>
    <w:rsid w:val="00D552EA"/>
    <w:rsid w:val="00D64977"/>
    <w:rsid w:val="00D65116"/>
    <w:rsid w:val="00D70401"/>
    <w:rsid w:val="00D71304"/>
    <w:rsid w:val="00D74F27"/>
    <w:rsid w:val="00D76EC1"/>
    <w:rsid w:val="00D9165B"/>
    <w:rsid w:val="00D94589"/>
    <w:rsid w:val="00D94D19"/>
    <w:rsid w:val="00DA6C63"/>
    <w:rsid w:val="00DB742D"/>
    <w:rsid w:val="00DD6E87"/>
    <w:rsid w:val="00DE5B4C"/>
    <w:rsid w:val="00DE7B7B"/>
    <w:rsid w:val="00DF3B61"/>
    <w:rsid w:val="00E137D1"/>
    <w:rsid w:val="00E20D59"/>
    <w:rsid w:val="00E212DE"/>
    <w:rsid w:val="00E276F5"/>
    <w:rsid w:val="00E31E03"/>
    <w:rsid w:val="00E415A5"/>
    <w:rsid w:val="00E450E9"/>
    <w:rsid w:val="00E575DC"/>
    <w:rsid w:val="00E6120F"/>
    <w:rsid w:val="00E6379D"/>
    <w:rsid w:val="00E82168"/>
    <w:rsid w:val="00E84CAE"/>
    <w:rsid w:val="00EA42F6"/>
    <w:rsid w:val="00EB19FA"/>
    <w:rsid w:val="00EC2C8B"/>
    <w:rsid w:val="00EC3A31"/>
    <w:rsid w:val="00EE18E3"/>
    <w:rsid w:val="00EE62FF"/>
    <w:rsid w:val="00EF6B6A"/>
    <w:rsid w:val="00F00980"/>
    <w:rsid w:val="00F00F41"/>
    <w:rsid w:val="00F16022"/>
    <w:rsid w:val="00F47804"/>
    <w:rsid w:val="00F50C80"/>
    <w:rsid w:val="00F523B7"/>
    <w:rsid w:val="00F56CD6"/>
    <w:rsid w:val="00F601C9"/>
    <w:rsid w:val="00F6145C"/>
    <w:rsid w:val="00F738C1"/>
    <w:rsid w:val="00F84483"/>
    <w:rsid w:val="00F945C6"/>
    <w:rsid w:val="00F979D9"/>
    <w:rsid w:val="00FA3952"/>
    <w:rsid w:val="00FB25D0"/>
    <w:rsid w:val="00FB309E"/>
    <w:rsid w:val="00FB3E30"/>
    <w:rsid w:val="00FC6EE2"/>
    <w:rsid w:val="00FE4561"/>
    <w:rsid w:val="0C88CF4A"/>
    <w:rsid w:val="1E41D076"/>
    <w:rsid w:val="2264AF2D"/>
    <w:rsid w:val="40596633"/>
    <w:rsid w:val="564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CDB900"/>
  <w14:defaultImageDpi w14:val="300"/>
  <w15:docId w15:val="{83F21F12-5024-4848-B599-B7DC2FAB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0F"/>
    <w:pPr>
      <w:spacing w:after="200" w:line="276" w:lineRule="auto"/>
    </w:pPr>
    <w:rPr>
      <w:rFonts w:eastAsiaTheme="minorHAnsi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45C"/>
    <w:pPr>
      <w:keepNext/>
      <w:keepLines/>
      <w:spacing w:after="0" w:line="240" w:lineRule="auto"/>
      <w:outlineLvl w:val="0"/>
    </w:pPr>
    <w:rPr>
      <w:rFonts w:ascii="Calibri" w:eastAsiaTheme="majorEastAsia" w:hAnsi="Calibri" w:cstheme="majorBidi"/>
      <w:b/>
      <w:bCs/>
      <w:sz w:val="36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B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120F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6120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7F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F65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C7F6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F65"/>
    <w:rPr>
      <w:rFonts w:eastAsiaTheme="minorHAns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5C273F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47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47C"/>
    <w:rPr>
      <w:rFonts w:ascii="Lucida Grande" w:eastAsiaTheme="minorHAnsi" w:hAnsi="Lucida Grande" w:cs="Lucida Grande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22274F"/>
    <w:rPr>
      <w:i/>
      <w:iCs/>
    </w:rPr>
  </w:style>
  <w:style w:type="character" w:styleId="Hyperlink">
    <w:name w:val="Hyperlink"/>
    <w:basedOn w:val="DefaultParagraphFont"/>
    <w:uiPriority w:val="99"/>
    <w:unhideWhenUsed/>
    <w:rsid w:val="009C04FF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21092"/>
    <w:pPr>
      <w:tabs>
        <w:tab w:val="right" w:leader="dot" w:pos="8296"/>
      </w:tabs>
      <w:spacing w:line="360" w:lineRule="auto"/>
    </w:pPr>
    <w:rPr>
      <w:rFonts w:eastAsiaTheme="majorEastAsia" w:cstheme="minorHAnsi"/>
      <w:bCs/>
      <w:noProof/>
      <w:sz w:val="24"/>
      <w:szCs w:val="24"/>
      <w:lang w:val="en-US"/>
    </w:rPr>
  </w:style>
  <w:style w:type="table" w:styleId="LightShading-Accent3">
    <w:name w:val="Light Shading Accent 3"/>
    <w:basedOn w:val="TableNormal"/>
    <w:uiPriority w:val="60"/>
    <w:rsid w:val="009C04FF"/>
    <w:rPr>
      <w:rFonts w:eastAsiaTheme="minorHAnsi"/>
      <w:color w:val="76923C" w:themeColor="accent3" w:themeShade="BF"/>
      <w:sz w:val="22"/>
      <w:szCs w:val="22"/>
      <w:lang w:val="en-GB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6145C"/>
    <w:rPr>
      <w:rFonts w:ascii="Calibri" w:eastAsiaTheme="majorEastAsia" w:hAnsi="Calibri" w:cstheme="majorBidi"/>
      <w:b/>
      <w:bCs/>
      <w:sz w:val="36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138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06CA1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19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738C1"/>
    <w:rPr>
      <w:rFonts w:eastAsiaTheme="minorHAnsi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3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8C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8C1"/>
    <w:rPr>
      <w:rFonts w:eastAsiaTheme="minorHAnsi"/>
      <w:b/>
      <w:bCs/>
      <w:sz w:val="20"/>
      <w:szCs w:val="20"/>
      <w:lang w:val="en-GB"/>
    </w:rPr>
  </w:style>
  <w:style w:type="paragraph" w:customStyle="1" w:styleId="xmsonormal">
    <w:name w:val="x_msonormal"/>
    <w:basedOn w:val="Normal"/>
    <w:rsid w:val="00C82EE0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C82EE0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customStyle="1" w:styleId="TableGrid1">
    <w:name w:val="Table Grid1"/>
    <w:basedOn w:val="TableNormal"/>
    <w:next w:val="TableGrid"/>
    <w:uiPriority w:val="59"/>
    <w:rsid w:val="00851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821B0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24B51"/>
    <w:rPr>
      <w:rFonts w:asciiTheme="majorHAnsi" w:eastAsiaTheme="majorEastAsia" w:hAnsiTheme="majorHAnsi" w:cstheme="majorBidi"/>
      <w:b/>
      <w:sz w:val="32"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24B51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T@lincolnshir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Wendy.north@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C0E7F5A35774D839D4219C1D6745F" ma:contentTypeVersion="17" ma:contentTypeDescription="Create a new document." ma:contentTypeScope="" ma:versionID="f490221c3fa4c0b46d0eabe3674fb6f1">
  <xsd:schema xmlns:xsd="http://www.w3.org/2001/XMLSchema" xmlns:xs="http://www.w3.org/2001/XMLSchema" xmlns:p="http://schemas.microsoft.com/office/2006/metadata/properties" xmlns:ns2="8dc9effd-76e4-4e94-b9b6-2836c4bb60de" xmlns:ns3="1e1ff32e-9f0e-4ded-9c14-659910092282" targetNamespace="http://schemas.microsoft.com/office/2006/metadata/properties" ma:root="true" ma:fieldsID="ccf326ae6b801ef28f3b59ddfa918f21" ns2:_="" ns3:_="">
    <xsd:import namespace="8dc9effd-76e4-4e94-b9b6-2836c4bb60de"/>
    <xsd:import namespace="1e1ff32e-9f0e-4ded-9c14-6599100922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9effd-76e4-4e94-b9b6-2836c4bb60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0ec1a7-d5a4-4f80-a512-c0fb6d088283}" ma:internalName="TaxCatchAll" ma:showField="CatchAllData" ma:web="8dc9effd-76e4-4e94-b9b6-2836c4bb6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ff32e-9f0e-4ded-9c14-659910092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ff32e-9f0e-4ded-9c14-659910092282">
      <Terms xmlns="http://schemas.microsoft.com/office/infopath/2007/PartnerControls"/>
    </lcf76f155ced4ddcb4097134ff3c332f>
    <TaxCatchAll xmlns="8dc9effd-76e4-4e94-b9b6-2836c4bb60d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57FD88-DD83-49BD-917F-112679C8C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9effd-76e4-4e94-b9b6-2836c4bb60de"/>
    <ds:schemaRef ds:uri="1e1ff32e-9f0e-4ded-9c14-65991009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BDB94-07E5-4C49-B0E3-2521B63D6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DBD62D-BDEE-4382-A7ED-0470262F3B13}">
  <ds:schemaRefs>
    <ds:schemaRef ds:uri="http://schemas.microsoft.com/office/2006/documentManagement/types"/>
    <ds:schemaRef ds:uri="http://www.w3.org/XML/1998/namespace"/>
    <ds:schemaRef ds:uri="1e1ff32e-9f0e-4ded-9c14-65991009228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8dc9effd-76e4-4e94-b9b6-2836c4bb60d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17F301-3E7B-45A0-B736-D1045F142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463</Words>
  <Characters>2692</Characters>
  <Application>Microsoft Office Word</Application>
  <DocSecurity>0</DocSecurity>
  <Lines>141</Lines>
  <Paragraphs>126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Neil2</dc:creator>
  <cp:keywords/>
  <dc:description/>
  <cp:lastModifiedBy>Shaun Brown</cp:lastModifiedBy>
  <cp:revision>8</cp:revision>
  <cp:lastPrinted>2024-11-04T11:50:00Z</cp:lastPrinted>
  <dcterms:created xsi:type="dcterms:W3CDTF">2026-02-10T15:26:00Z</dcterms:created>
  <dcterms:modified xsi:type="dcterms:W3CDTF">2026-02-10T15:34:00Z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0x0101008F3C0E7F5A35774D839D4219C1D6745F</vt:lpwstr>
  </property>
  <property fmtid="{D5CDD505-2E9C-101B-9397-08002B2CF9AE}" pid="3" name="MediaServiceImageTags">
    <vt:lpwstr/>
  </property>
</Properties>
</file>