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19" w:type="dxa"/>
        <w:tblInd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4791"/>
        <w:gridCol w:w="4820"/>
        <w:gridCol w:w="4678"/>
      </w:tblGrid>
      <w:tr w:rsidR="003E178F" w:rsidRPr="003E178F" w14:paraId="78A950E5" w14:textId="77777777" w:rsidTr="00343C90">
        <w:trPr>
          <w:trHeight w:val="281"/>
        </w:trPr>
        <w:tc>
          <w:tcPr>
            <w:tcW w:w="1730" w:type="dxa"/>
            <w:shd w:val="clear" w:color="auto" w:fill="95B3D7" w:themeFill="accent1" w:themeFillTint="99"/>
          </w:tcPr>
          <w:p w14:paraId="44959F59" w14:textId="77777777" w:rsidR="00D5222C" w:rsidRPr="003E178F" w:rsidRDefault="00D5222C"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3B0EE95B" w14:textId="77777777" w:rsidR="00D5222C" w:rsidRPr="003E178F" w:rsidRDefault="00A10A83"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461B2199" w14:textId="77777777" w:rsidR="00D5222C" w:rsidRPr="003E178F" w:rsidRDefault="00A10A83"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19E4C6BF" w14:textId="77777777" w:rsidR="00D5222C" w:rsidRPr="003E178F" w:rsidRDefault="00A10A83"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6349B7" w:rsidRPr="003E178F" w14:paraId="5BB3FC1A" w14:textId="77777777" w:rsidTr="00343C90">
        <w:trPr>
          <w:trHeight w:val="698"/>
        </w:trPr>
        <w:tc>
          <w:tcPr>
            <w:tcW w:w="1730" w:type="dxa"/>
            <w:vMerge w:val="restart"/>
            <w:shd w:val="clear" w:color="auto" w:fill="DBE5F1" w:themeFill="accent1" w:themeFillTint="33"/>
          </w:tcPr>
          <w:p w14:paraId="12915449" w14:textId="77777777" w:rsidR="006349B7" w:rsidRDefault="006349B7" w:rsidP="00117D0D">
            <w:pPr>
              <w:autoSpaceDE w:val="0"/>
              <w:autoSpaceDN w:val="0"/>
              <w:adjustRightInd w:val="0"/>
              <w:spacing w:before="120" w:after="120" w:line="240" w:lineRule="auto"/>
              <w:rPr>
                <w:rFonts w:ascii="Arial" w:hAnsi="Arial" w:cs="Arial"/>
                <w:b/>
                <w:color w:val="000000"/>
              </w:rPr>
            </w:pPr>
            <w:r>
              <w:rPr>
                <w:rFonts w:ascii="Arial" w:hAnsi="Arial" w:cs="Arial"/>
                <w:b/>
                <w:color w:val="000000"/>
              </w:rPr>
              <w:t>Police</w:t>
            </w:r>
          </w:p>
          <w:p w14:paraId="6C5B27FE" w14:textId="77777777" w:rsidR="006349B7" w:rsidRPr="003E178F" w:rsidRDefault="006349B7" w:rsidP="00117D0D">
            <w:pPr>
              <w:autoSpaceDE w:val="0"/>
              <w:autoSpaceDN w:val="0"/>
              <w:adjustRightInd w:val="0"/>
              <w:spacing w:before="120" w:after="120" w:line="240" w:lineRule="auto"/>
              <w:rPr>
                <w:rFonts w:ascii="Arial" w:hAnsi="Arial" w:cs="Arial"/>
                <w:b/>
              </w:rPr>
            </w:pPr>
            <w:r>
              <w:rPr>
                <w:rFonts w:ascii="Arial" w:hAnsi="Arial" w:cs="Arial"/>
              </w:rPr>
              <w:br w:type="page"/>
            </w:r>
          </w:p>
          <w:p w14:paraId="001A3350" w14:textId="77777777" w:rsidR="006349B7" w:rsidRPr="003E178F" w:rsidRDefault="006349B7" w:rsidP="00117D0D">
            <w:pPr>
              <w:autoSpaceDE w:val="0"/>
              <w:autoSpaceDN w:val="0"/>
              <w:adjustRightInd w:val="0"/>
              <w:spacing w:before="120" w:after="120" w:line="240" w:lineRule="auto"/>
              <w:rPr>
                <w:rFonts w:ascii="Arial" w:hAnsi="Arial" w:cs="Arial"/>
                <w:b/>
              </w:rPr>
            </w:pPr>
            <w:r>
              <w:rPr>
                <w:rFonts w:ascii="Arial" w:hAnsi="Arial" w:cs="Arial"/>
              </w:rPr>
              <w:br w:type="page"/>
            </w:r>
          </w:p>
        </w:tc>
        <w:tc>
          <w:tcPr>
            <w:tcW w:w="4791" w:type="dxa"/>
          </w:tcPr>
          <w:p w14:paraId="082F373E"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Number of previous DA Incidents / Offences (e.g. first worst last) </w:t>
            </w:r>
          </w:p>
          <w:p w14:paraId="1666FB54"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Relevant previous convictions from Police National Computer (PNC), PND (national view), markers, impending prosecutions, relevant intelligence held </w:t>
            </w:r>
          </w:p>
        </w:tc>
        <w:tc>
          <w:tcPr>
            <w:tcW w:w="4820" w:type="dxa"/>
          </w:tcPr>
          <w:p w14:paraId="07C4710B"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Provide intelligence package to sector Inspector e.g. via daily/ weekly tasking process </w:t>
            </w:r>
          </w:p>
          <w:p w14:paraId="16316BAF"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All agencies are aware of </w:t>
            </w:r>
            <w:proofErr w:type="gramStart"/>
            <w:r>
              <w:rPr>
                <w:rFonts w:ascii="Arial" w:hAnsi="Arial" w:cs="Arial"/>
              </w:rPr>
              <w:t>risks,</w:t>
            </w:r>
            <w:proofErr w:type="gramEnd"/>
            <w:r>
              <w:rPr>
                <w:rFonts w:ascii="Arial" w:hAnsi="Arial" w:cs="Arial"/>
              </w:rPr>
              <w:t xml:space="preserve"> the MARAC can facilitate effective risk analysis </w:t>
            </w:r>
          </w:p>
        </w:tc>
        <w:tc>
          <w:tcPr>
            <w:tcW w:w="4678" w:type="dxa"/>
            <w:vMerge w:val="restart"/>
          </w:tcPr>
          <w:p w14:paraId="00FCC8A5" w14:textId="77777777" w:rsidR="006349B7" w:rsidRDefault="008F6397" w:rsidP="00117D0D">
            <w:pPr>
              <w:autoSpaceDE w:val="0"/>
              <w:autoSpaceDN w:val="0"/>
              <w:adjustRightInd w:val="0"/>
              <w:spacing w:before="120" w:after="120" w:line="240" w:lineRule="auto"/>
              <w:rPr>
                <w:rFonts w:ascii="Arial" w:hAnsi="Arial" w:cs="Arial"/>
              </w:rPr>
            </w:pPr>
            <w:r>
              <w:rPr>
                <w:rFonts w:ascii="Arial" w:hAnsi="Arial" w:cs="Arial"/>
              </w:rPr>
              <w:t>Domestic Abuse markers</w:t>
            </w:r>
            <w:r w:rsidR="006349B7">
              <w:rPr>
                <w:rFonts w:ascii="Arial" w:hAnsi="Arial" w:cs="Arial"/>
              </w:rPr>
              <w:t xml:space="preserve"> on Address</w:t>
            </w:r>
          </w:p>
          <w:p w14:paraId="7CAA1647" w14:textId="77777777" w:rsidR="008F6397" w:rsidRDefault="008F6397" w:rsidP="00117D0D">
            <w:pPr>
              <w:autoSpaceDE w:val="0"/>
              <w:autoSpaceDN w:val="0"/>
              <w:adjustRightInd w:val="0"/>
              <w:spacing w:before="120" w:after="120" w:line="240" w:lineRule="auto"/>
              <w:rPr>
                <w:rFonts w:ascii="Arial" w:hAnsi="Arial" w:cs="Arial"/>
              </w:rPr>
            </w:pPr>
            <w:r>
              <w:rPr>
                <w:rFonts w:ascii="Arial" w:hAnsi="Arial" w:cs="Arial"/>
              </w:rPr>
              <w:t>Threat, Harm and Risk Markers</w:t>
            </w:r>
          </w:p>
          <w:p w14:paraId="24258A0F"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Police temporary alarm installed</w:t>
            </w:r>
          </w:p>
          <w:p w14:paraId="4F2E2A34"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Emergency Mobile phone issue</w:t>
            </w:r>
          </w:p>
          <w:p w14:paraId="3915F50B" w14:textId="77777777" w:rsidR="006349B7" w:rsidRDefault="008F6397" w:rsidP="00117D0D">
            <w:pPr>
              <w:autoSpaceDE w:val="0"/>
              <w:autoSpaceDN w:val="0"/>
              <w:adjustRightInd w:val="0"/>
              <w:spacing w:before="120" w:after="120" w:line="240" w:lineRule="auto"/>
              <w:rPr>
                <w:rFonts w:ascii="Arial" w:hAnsi="Arial" w:cs="Arial"/>
              </w:rPr>
            </w:pPr>
            <w:proofErr w:type="gramStart"/>
            <w:r>
              <w:rPr>
                <w:rFonts w:ascii="Arial" w:hAnsi="Arial" w:cs="Arial"/>
              </w:rPr>
              <w:t>Hand held</w:t>
            </w:r>
            <w:proofErr w:type="gramEnd"/>
            <w:r>
              <w:rPr>
                <w:rFonts w:ascii="Arial" w:hAnsi="Arial" w:cs="Arial"/>
              </w:rPr>
              <w:t xml:space="preserve"> </w:t>
            </w:r>
            <w:r w:rsidR="006349B7">
              <w:rPr>
                <w:rFonts w:ascii="Arial" w:hAnsi="Arial" w:cs="Arial"/>
              </w:rPr>
              <w:t>Panic alarm</w:t>
            </w:r>
          </w:p>
          <w:p w14:paraId="1A666CE8"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Place in B&amp;B / refuge (emergency accommodation)</w:t>
            </w:r>
          </w:p>
          <w:p w14:paraId="666CC5D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Consider the current investigation of any offences </w:t>
            </w:r>
          </w:p>
          <w:p w14:paraId="75EDABFA"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Home watch / cocoon watch</w:t>
            </w:r>
          </w:p>
          <w:p w14:paraId="39EB99D8"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Briefing divisions / producing intelligence packages</w:t>
            </w:r>
          </w:p>
          <w:p w14:paraId="1E79CF68"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DVPN/O or Bail Conditions</w:t>
            </w:r>
          </w:p>
          <w:p w14:paraId="42169DC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Restraining Order</w:t>
            </w:r>
          </w:p>
          <w:p w14:paraId="78AEA7D6" w14:textId="77777777" w:rsidR="006349B7" w:rsidRDefault="006349B7" w:rsidP="00117D0D">
            <w:pPr>
              <w:autoSpaceDE w:val="0"/>
              <w:autoSpaceDN w:val="0"/>
              <w:adjustRightInd w:val="0"/>
              <w:spacing w:before="120" w:after="120" w:line="240" w:lineRule="auto"/>
              <w:rPr>
                <w:rFonts w:ascii="Arial" w:hAnsi="Arial" w:cs="Arial"/>
              </w:rPr>
            </w:pPr>
            <w:proofErr w:type="gramStart"/>
            <w:r>
              <w:rPr>
                <w:rFonts w:ascii="Arial" w:hAnsi="Arial" w:cs="Arial"/>
              </w:rPr>
              <w:t>Non Molestation</w:t>
            </w:r>
            <w:proofErr w:type="gramEnd"/>
            <w:r>
              <w:rPr>
                <w:rFonts w:ascii="Arial" w:hAnsi="Arial" w:cs="Arial"/>
              </w:rPr>
              <w:t xml:space="preserve"> Order</w:t>
            </w:r>
          </w:p>
          <w:p w14:paraId="5F69BBD2"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Target Hardening</w:t>
            </w:r>
          </w:p>
          <w:p w14:paraId="76574386"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Domestic Violence Disclosure Scheme (Clare's Law)</w:t>
            </w:r>
          </w:p>
          <w:p w14:paraId="0CC65C86"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Stalking Protection Order </w:t>
            </w:r>
          </w:p>
          <w:p w14:paraId="30D84970" w14:textId="77777777" w:rsidR="006349B7" w:rsidRDefault="006349B7" w:rsidP="00117D0D">
            <w:pPr>
              <w:autoSpaceDE w:val="0"/>
              <w:autoSpaceDN w:val="0"/>
              <w:adjustRightInd w:val="0"/>
              <w:spacing w:before="120" w:after="120" w:line="240" w:lineRule="auto"/>
              <w:rPr>
                <w:rFonts w:ascii="Arial" w:hAnsi="Arial" w:cs="Arial"/>
              </w:rPr>
            </w:pPr>
          </w:p>
          <w:p w14:paraId="74860F79" w14:textId="77777777" w:rsidR="006349B7" w:rsidRDefault="006349B7" w:rsidP="00117D0D">
            <w:pPr>
              <w:autoSpaceDE w:val="0"/>
              <w:autoSpaceDN w:val="0"/>
              <w:adjustRightInd w:val="0"/>
              <w:spacing w:before="120" w:after="120" w:line="240" w:lineRule="auto"/>
              <w:rPr>
                <w:rFonts w:ascii="Arial" w:hAnsi="Arial" w:cs="Arial"/>
                <w:u w:val="single"/>
              </w:rPr>
            </w:pPr>
            <w:r>
              <w:rPr>
                <w:rFonts w:ascii="Arial" w:hAnsi="Arial" w:cs="Arial"/>
                <w:u w:val="single"/>
              </w:rPr>
              <w:t>Possible Perpetrator focused Options</w:t>
            </w:r>
          </w:p>
          <w:p w14:paraId="560C813A"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Arrest</w:t>
            </w:r>
          </w:p>
          <w:p w14:paraId="38C67A0B"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Charge – Remanded in Custody for trial</w:t>
            </w:r>
          </w:p>
          <w:p w14:paraId="3144C805"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Breach Restraining Order</w:t>
            </w:r>
          </w:p>
          <w:p w14:paraId="36BA415B"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Breach Non molestation Order</w:t>
            </w:r>
          </w:p>
          <w:p w14:paraId="226A1C39"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Breach DVPN/O or Bail Conditions</w:t>
            </w:r>
          </w:p>
          <w:p w14:paraId="5BC97A37" w14:textId="77777777" w:rsidR="008F6397" w:rsidRDefault="008F6397" w:rsidP="00117D0D">
            <w:pPr>
              <w:autoSpaceDE w:val="0"/>
              <w:autoSpaceDN w:val="0"/>
              <w:adjustRightInd w:val="0"/>
              <w:spacing w:before="120" w:after="120" w:line="240" w:lineRule="auto"/>
              <w:rPr>
                <w:rFonts w:ascii="Arial" w:hAnsi="Arial" w:cs="Arial"/>
              </w:rPr>
            </w:pPr>
            <w:r>
              <w:rPr>
                <w:rFonts w:ascii="Arial" w:hAnsi="Arial" w:cs="Arial"/>
              </w:rPr>
              <w:t>Breach of licence conditions</w:t>
            </w:r>
          </w:p>
          <w:p w14:paraId="5B628312"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C.J. Tags / i.e. Sobriety Tag</w:t>
            </w:r>
          </w:p>
          <w:p w14:paraId="6D4B236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Re-House</w:t>
            </w:r>
          </w:p>
          <w:p w14:paraId="769911E8"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Child Abduction Warning Notice</w:t>
            </w:r>
          </w:p>
          <w:p w14:paraId="6950F12F"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Criminal Behaviour Order</w:t>
            </w:r>
          </w:p>
          <w:p w14:paraId="6141744F"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Community Protection Notice (ASB)</w:t>
            </w:r>
          </w:p>
          <w:p w14:paraId="2717EB8B"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2EF74203" w14:textId="77777777" w:rsidTr="00343C90">
        <w:trPr>
          <w:trHeight w:val="499"/>
        </w:trPr>
        <w:tc>
          <w:tcPr>
            <w:tcW w:w="1730" w:type="dxa"/>
            <w:vMerge/>
            <w:shd w:val="clear" w:color="auto" w:fill="DBE5F1" w:themeFill="accent1" w:themeFillTint="33"/>
            <w:vAlign w:val="center"/>
          </w:tcPr>
          <w:p w14:paraId="22DB4BA9"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51F2608B"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Details of incidents including weapons used, updates on actions taken re firearms, threats to kill, threats to harm children or others, stalking or harassment</w:t>
            </w:r>
          </w:p>
        </w:tc>
        <w:tc>
          <w:tcPr>
            <w:tcW w:w="4820" w:type="dxa"/>
            <w:vMerge w:val="restart"/>
          </w:tcPr>
          <w:p w14:paraId="5A6E9FA4"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Arrest offender </w:t>
            </w:r>
          </w:p>
          <w:p w14:paraId="60EF4D0A"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Heighten awareness of perpetrator and victim via briefing processes </w:t>
            </w:r>
          </w:p>
          <w:p w14:paraId="576B5924" w14:textId="77777777" w:rsidR="006349B7" w:rsidRDefault="006349B7" w:rsidP="00117D0D">
            <w:pPr>
              <w:autoSpaceDE w:val="0"/>
              <w:autoSpaceDN w:val="0"/>
              <w:adjustRightInd w:val="0"/>
              <w:spacing w:before="120" w:after="120" w:line="240" w:lineRule="auto"/>
              <w:rPr>
                <w:rFonts w:ascii="Arial" w:hAnsi="Arial" w:cs="Arial"/>
              </w:rPr>
            </w:pPr>
          </w:p>
          <w:p w14:paraId="4C47921E"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Referral to Children Services / Adult Services</w:t>
            </w:r>
          </w:p>
        </w:tc>
        <w:tc>
          <w:tcPr>
            <w:tcW w:w="4678" w:type="dxa"/>
            <w:vMerge/>
          </w:tcPr>
          <w:p w14:paraId="70BD7325"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481D75E6" w14:textId="77777777" w:rsidTr="00343C90">
        <w:trPr>
          <w:trHeight w:val="208"/>
        </w:trPr>
        <w:tc>
          <w:tcPr>
            <w:tcW w:w="1730" w:type="dxa"/>
            <w:vMerge/>
            <w:shd w:val="clear" w:color="auto" w:fill="DBE5F1" w:themeFill="accent1" w:themeFillTint="33"/>
            <w:vAlign w:val="center"/>
          </w:tcPr>
          <w:p w14:paraId="5EAC3266"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0F164D92"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Any child or other vulnerable adult safeguarding issues known to the police </w:t>
            </w:r>
          </w:p>
        </w:tc>
        <w:tc>
          <w:tcPr>
            <w:tcW w:w="4820" w:type="dxa"/>
            <w:vMerge/>
            <w:vAlign w:val="center"/>
          </w:tcPr>
          <w:p w14:paraId="65AA9DB3"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678" w:type="dxa"/>
            <w:vMerge/>
          </w:tcPr>
          <w:p w14:paraId="5D70B6B0"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0DD36CA1" w14:textId="77777777" w:rsidTr="00343C90">
        <w:trPr>
          <w:trHeight w:val="93"/>
        </w:trPr>
        <w:tc>
          <w:tcPr>
            <w:tcW w:w="1730" w:type="dxa"/>
            <w:vMerge/>
            <w:shd w:val="clear" w:color="auto" w:fill="DBE5F1" w:themeFill="accent1" w:themeFillTint="33"/>
            <w:vAlign w:val="center"/>
          </w:tcPr>
          <w:p w14:paraId="2D40CAFA"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29B7AB2B"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Previous call outs to the address (relevant to parties concerned)</w:t>
            </w:r>
          </w:p>
        </w:tc>
        <w:tc>
          <w:tcPr>
            <w:tcW w:w="4820" w:type="dxa"/>
          </w:tcPr>
          <w:p w14:paraId="062E5C01"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Flag address on intelligence / force systems </w:t>
            </w:r>
          </w:p>
        </w:tc>
        <w:tc>
          <w:tcPr>
            <w:tcW w:w="4678" w:type="dxa"/>
            <w:vMerge/>
          </w:tcPr>
          <w:p w14:paraId="3B8C3B80"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287D0617" w14:textId="77777777" w:rsidTr="00343C90">
        <w:trPr>
          <w:trHeight w:val="581"/>
        </w:trPr>
        <w:tc>
          <w:tcPr>
            <w:tcW w:w="1730" w:type="dxa"/>
            <w:vMerge/>
            <w:shd w:val="clear" w:color="auto" w:fill="DBE5F1" w:themeFill="accent1" w:themeFillTint="33"/>
            <w:vAlign w:val="center"/>
          </w:tcPr>
          <w:p w14:paraId="02FB08C6"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738C54D1"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Recent police involvement, up to date intelligence about the family, coercive and controlling behaviours identified, bail conditions, DVPN/O update, relevant wider criminal history </w:t>
            </w:r>
          </w:p>
        </w:tc>
        <w:tc>
          <w:tcPr>
            <w:tcW w:w="4820" w:type="dxa"/>
          </w:tcPr>
          <w:p w14:paraId="699EBB4E"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Inform risk analysis and multi-agency action planning </w:t>
            </w:r>
          </w:p>
          <w:p w14:paraId="098486F7"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Aspects of abusive behaviour in relation to coercion and control are explored and addressed where possible</w:t>
            </w:r>
          </w:p>
        </w:tc>
        <w:tc>
          <w:tcPr>
            <w:tcW w:w="4678" w:type="dxa"/>
            <w:vMerge/>
          </w:tcPr>
          <w:p w14:paraId="3C3A6D39"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4D9EAE6C" w14:textId="77777777" w:rsidTr="00343C90">
        <w:trPr>
          <w:trHeight w:val="669"/>
        </w:trPr>
        <w:tc>
          <w:tcPr>
            <w:tcW w:w="1730" w:type="dxa"/>
            <w:vMerge/>
            <w:shd w:val="clear" w:color="auto" w:fill="DBE5F1" w:themeFill="accent1" w:themeFillTint="33"/>
            <w:vAlign w:val="center"/>
          </w:tcPr>
          <w:p w14:paraId="5F5F66C9"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restart"/>
          </w:tcPr>
          <w:p w14:paraId="69F72354"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Breaches of bail </w:t>
            </w:r>
          </w:p>
          <w:p w14:paraId="49134673"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Breaches of orders i.e. previous history against other partners and any existing orders against other persons of relevance</w:t>
            </w:r>
          </w:p>
        </w:tc>
        <w:tc>
          <w:tcPr>
            <w:tcW w:w="4820" w:type="dxa"/>
          </w:tcPr>
          <w:p w14:paraId="03828A1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Arrest offender </w:t>
            </w:r>
          </w:p>
          <w:p w14:paraId="41F74AF3"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Intelligence marker for Officer in Case (OIC) </w:t>
            </w:r>
          </w:p>
          <w:p w14:paraId="47031C87"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Heightened awareness by agencies and likelihood that bail might not be granted in future </w:t>
            </w:r>
          </w:p>
        </w:tc>
        <w:tc>
          <w:tcPr>
            <w:tcW w:w="4678" w:type="dxa"/>
            <w:vMerge/>
          </w:tcPr>
          <w:p w14:paraId="5D6A2F1F"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7B1F19B5" w14:textId="77777777" w:rsidTr="00343C90">
        <w:trPr>
          <w:trHeight w:val="201"/>
        </w:trPr>
        <w:tc>
          <w:tcPr>
            <w:tcW w:w="1730" w:type="dxa"/>
            <w:vMerge/>
            <w:shd w:val="clear" w:color="auto" w:fill="DBE5F1" w:themeFill="accent1" w:themeFillTint="33"/>
            <w:vAlign w:val="center"/>
          </w:tcPr>
          <w:p w14:paraId="5B96503B"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ign w:val="center"/>
          </w:tcPr>
          <w:p w14:paraId="3090CFF6"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820" w:type="dxa"/>
          </w:tcPr>
          <w:p w14:paraId="3E86D2C1"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Target hardening of address, cocoon watch the victims address (where possible)</w:t>
            </w:r>
          </w:p>
        </w:tc>
        <w:tc>
          <w:tcPr>
            <w:tcW w:w="4678" w:type="dxa"/>
            <w:vMerge/>
          </w:tcPr>
          <w:p w14:paraId="55500D67"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60300C10" w14:textId="77777777" w:rsidTr="00343C90">
        <w:trPr>
          <w:trHeight w:val="208"/>
        </w:trPr>
        <w:tc>
          <w:tcPr>
            <w:tcW w:w="1730" w:type="dxa"/>
            <w:vMerge/>
            <w:shd w:val="clear" w:color="auto" w:fill="DBE5F1" w:themeFill="accent1" w:themeFillTint="33"/>
            <w:vAlign w:val="center"/>
          </w:tcPr>
          <w:p w14:paraId="732A272B"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ign w:val="center"/>
          </w:tcPr>
          <w:p w14:paraId="332D848C"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820" w:type="dxa"/>
          </w:tcPr>
          <w:p w14:paraId="7442C64C"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color w:val="000000"/>
              </w:rPr>
              <w:t>Neighbourhood Policing team tasked to target offenders behaviour in area</w:t>
            </w:r>
          </w:p>
        </w:tc>
        <w:tc>
          <w:tcPr>
            <w:tcW w:w="4678" w:type="dxa"/>
            <w:vMerge/>
          </w:tcPr>
          <w:p w14:paraId="40BE50D7"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62651853" w14:textId="77777777" w:rsidTr="00343C90">
        <w:trPr>
          <w:trHeight w:val="323"/>
        </w:trPr>
        <w:tc>
          <w:tcPr>
            <w:tcW w:w="1730" w:type="dxa"/>
            <w:vMerge/>
            <w:shd w:val="clear" w:color="auto" w:fill="DBE5F1" w:themeFill="accent1" w:themeFillTint="33"/>
          </w:tcPr>
          <w:p w14:paraId="2E4BB85A"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restart"/>
          </w:tcPr>
          <w:p w14:paraId="29EC15CF"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color w:val="000000"/>
              </w:rPr>
              <w:t xml:space="preserve">Any warning signals such as threats of suicide, drugs, weapons, assault on police, makes false allegations </w:t>
            </w:r>
          </w:p>
        </w:tc>
        <w:tc>
          <w:tcPr>
            <w:tcW w:w="4820" w:type="dxa"/>
          </w:tcPr>
          <w:p w14:paraId="610D7A1E"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Enable agencies to risk assess and consider own health and safety when dealing with victim and perpetrator </w:t>
            </w:r>
          </w:p>
          <w:p w14:paraId="5D12BB85"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678" w:type="dxa"/>
            <w:vMerge w:val="restart"/>
          </w:tcPr>
          <w:p w14:paraId="32B0C95D"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Share any relevant information with practitioners at MARAC held by police that may impact on staff safety, each agency rep then responsible for updating internal records.</w:t>
            </w:r>
          </w:p>
          <w:p w14:paraId="4329CBC7"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Arranged by OIC as part of Victim’s Code of Practice. MARAC rep to make sure OIC is updated.</w:t>
            </w:r>
          </w:p>
          <w:p w14:paraId="357B66B6"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Taken from MARAC by Police rep and actioned accordingly.</w:t>
            </w:r>
          </w:p>
          <w:p w14:paraId="5A2030A7" w14:textId="77777777" w:rsidR="006349B7" w:rsidRDefault="006349B7" w:rsidP="00117D0D">
            <w:pPr>
              <w:autoSpaceDE w:val="0"/>
              <w:autoSpaceDN w:val="0"/>
              <w:adjustRightInd w:val="0"/>
              <w:spacing w:before="120" w:after="120" w:line="240" w:lineRule="auto"/>
              <w:rPr>
                <w:rFonts w:ascii="Arial" w:hAnsi="Arial" w:cs="Arial"/>
              </w:rPr>
            </w:pPr>
          </w:p>
          <w:p w14:paraId="1FF75D06"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Gather any information from the MARAC and submit into intel and relevant systems in force</w:t>
            </w:r>
          </w:p>
          <w:p w14:paraId="6FB8674C" w14:textId="77777777" w:rsidR="006349B7" w:rsidRDefault="006349B7" w:rsidP="00117D0D">
            <w:pPr>
              <w:autoSpaceDE w:val="0"/>
              <w:autoSpaceDN w:val="0"/>
              <w:adjustRightInd w:val="0"/>
              <w:spacing w:before="120" w:after="120" w:line="240" w:lineRule="auto"/>
              <w:rPr>
                <w:rFonts w:ascii="Arial" w:hAnsi="Arial" w:cs="Arial"/>
              </w:rPr>
            </w:pPr>
          </w:p>
          <w:p w14:paraId="105FD0B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Consider stalking legislation and criminal investigation wherever possible</w:t>
            </w:r>
          </w:p>
          <w:p w14:paraId="46D5B000"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Divert stalker to other perpetrator responses available </w:t>
            </w:r>
          </w:p>
          <w:p w14:paraId="0ECDD575" w14:textId="77777777" w:rsidR="006349B7" w:rsidRDefault="006349B7" w:rsidP="00117D0D">
            <w:pPr>
              <w:autoSpaceDE w:val="0"/>
              <w:autoSpaceDN w:val="0"/>
              <w:adjustRightInd w:val="0"/>
              <w:spacing w:before="120" w:after="120" w:line="240" w:lineRule="auto"/>
              <w:rPr>
                <w:rFonts w:ascii="Arial" w:hAnsi="Arial" w:cs="Arial"/>
              </w:rPr>
            </w:pPr>
          </w:p>
          <w:p w14:paraId="09829ABC"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At MARAC ensure DVDS is consider in every case and actions taken to deliver where required (recorded by MARAC).</w:t>
            </w:r>
          </w:p>
          <w:p w14:paraId="7276DEBC" w14:textId="77777777" w:rsidR="006349B7" w:rsidRDefault="006349B7" w:rsidP="00117D0D">
            <w:pPr>
              <w:autoSpaceDE w:val="0"/>
              <w:autoSpaceDN w:val="0"/>
              <w:adjustRightInd w:val="0"/>
              <w:spacing w:before="120" w:after="120" w:line="240" w:lineRule="auto"/>
              <w:rPr>
                <w:rFonts w:ascii="Arial" w:hAnsi="Arial" w:cs="Arial"/>
              </w:rPr>
            </w:pPr>
          </w:p>
          <w:p w14:paraId="554BB43A"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Consider CSODS if relevant also (Child Sex Offender Disclosure Scheme)</w:t>
            </w:r>
          </w:p>
          <w:p w14:paraId="544DFE7E" w14:textId="77777777" w:rsidR="00343C90" w:rsidRDefault="00343C90" w:rsidP="00117D0D">
            <w:pPr>
              <w:autoSpaceDE w:val="0"/>
              <w:autoSpaceDN w:val="0"/>
              <w:adjustRightInd w:val="0"/>
              <w:spacing w:before="120" w:after="120" w:line="240" w:lineRule="auto"/>
              <w:rPr>
                <w:rFonts w:ascii="Arial" w:hAnsi="Arial" w:cs="Arial"/>
              </w:rPr>
            </w:pPr>
          </w:p>
          <w:p w14:paraId="4F29176A" w14:textId="77777777" w:rsidR="00343C90" w:rsidRDefault="00343C90" w:rsidP="00117D0D">
            <w:pPr>
              <w:autoSpaceDE w:val="0"/>
              <w:autoSpaceDN w:val="0"/>
              <w:adjustRightInd w:val="0"/>
              <w:spacing w:before="120" w:after="120" w:line="240" w:lineRule="auto"/>
              <w:rPr>
                <w:rFonts w:ascii="Arial" w:hAnsi="Arial" w:cs="Arial"/>
              </w:rPr>
            </w:pPr>
          </w:p>
          <w:p w14:paraId="76743012" w14:textId="77777777" w:rsidR="00343C90" w:rsidRPr="003E178F" w:rsidRDefault="00343C90" w:rsidP="00117D0D">
            <w:pPr>
              <w:autoSpaceDE w:val="0"/>
              <w:autoSpaceDN w:val="0"/>
              <w:adjustRightInd w:val="0"/>
              <w:spacing w:before="120" w:after="120" w:line="240" w:lineRule="auto"/>
              <w:rPr>
                <w:rFonts w:ascii="Arial" w:hAnsi="Arial" w:cs="Arial"/>
              </w:rPr>
            </w:pPr>
          </w:p>
        </w:tc>
      </w:tr>
      <w:tr w:rsidR="006349B7" w:rsidRPr="003E178F" w14:paraId="461E52E8" w14:textId="77777777" w:rsidTr="00343C90">
        <w:trPr>
          <w:trHeight w:val="208"/>
        </w:trPr>
        <w:tc>
          <w:tcPr>
            <w:tcW w:w="1730" w:type="dxa"/>
            <w:vMerge/>
            <w:shd w:val="clear" w:color="auto" w:fill="DBE5F1" w:themeFill="accent1" w:themeFillTint="33"/>
            <w:vAlign w:val="center"/>
          </w:tcPr>
          <w:p w14:paraId="5B6316AC"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ign w:val="center"/>
          </w:tcPr>
          <w:p w14:paraId="03699B41"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820" w:type="dxa"/>
          </w:tcPr>
          <w:p w14:paraId="0575CD21"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Organise special measures at court if appropriate for criminal proceedings</w:t>
            </w:r>
          </w:p>
        </w:tc>
        <w:tc>
          <w:tcPr>
            <w:tcW w:w="4678" w:type="dxa"/>
            <w:vMerge/>
          </w:tcPr>
          <w:p w14:paraId="134B2D87"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620790E9" w14:textId="77777777" w:rsidTr="00343C90">
        <w:trPr>
          <w:trHeight w:val="439"/>
        </w:trPr>
        <w:tc>
          <w:tcPr>
            <w:tcW w:w="1730" w:type="dxa"/>
            <w:vMerge/>
            <w:shd w:val="clear" w:color="auto" w:fill="DBE5F1" w:themeFill="accent1" w:themeFillTint="33"/>
            <w:vAlign w:val="center"/>
          </w:tcPr>
          <w:p w14:paraId="145F7755"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vMerge/>
            <w:vAlign w:val="center"/>
          </w:tcPr>
          <w:p w14:paraId="2D71C4AF"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820" w:type="dxa"/>
          </w:tcPr>
          <w:p w14:paraId="00932806"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Engage the MARAC to divert, disrupt and prosecute the perpetrator thus reducing risk to the victim, children, professionals and the wider public</w:t>
            </w:r>
          </w:p>
        </w:tc>
        <w:tc>
          <w:tcPr>
            <w:tcW w:w="4678" w:type="dxa"/>
            <w:vMerge/>
          </w:tcPr>
          <w:p w14:paraId="2873155E"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687E0390" w14:textId="77777777" w:rsidTr="00343C90">
        <w:trPr>
          <w:trHeight w:val="436"/>
        </w:trPr>
        <w:tc>
          <w:tcPr>
            <w:tcW w:w="1730" w:type="dxa"/>
            <w:vMerge/>
            <w:shd w:val="clear" w:color="auto" w:fill="DBE5F1" w:themeFill="accent1" w:themeFillTint="33"/>
            <w:vAlign w:val="center"/>
          </w:tcPr>
          <w:p w14:paraId="574F3736"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1505FED1"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color w:val="000000"/>
              </w:rPr>
              <w:t>Intelligence on perpetrator e.g. usual mode of transport, specialist skills, access to firearms any licences / shotgun certificates held</w:t>
            </w:r>
          </w:p>
        </w:tc>
        <w:tc>
          <w:tcPr>
            <w:tcW w:w="4820" w:type="dxa"/>
          </w:tcPr>
          <w:p w14:paraId="220D567E"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678" w:type="dxa"/>
            <w:vMerge/>
          </w:tcPr>
          <w:p w14:paraId="74BBECF2"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5D7CF5D8" w14:textId="77777777" w:rsidTr="00343C90">
        <w:trPr>
          <w:trHeight w:val="315"/>
        </w:trPr>
        <w:tc>
          <w:tcPr>
            <w:tcW w:w="1730" w:type="dxa"/>
            <w:vMerge/>
            <w:shd w:val="clear" w:color="auto" w:fill="DBE5F1" w:themeFill="accent1" w:themeFillTint="33"/>
            <w:vAlign w:val="center"/>
          </w:tcPr>
          <w:p w14:paraId="455B8AB2"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63E4B145"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color w:val="000000"/>
              </w:rPr>
              <w:t xml:space="preserve">Information concerning licences they may hold, e.g. taxi licence and accessibility to an </w:t>
            </w:r>
            <w:proofErr w:type="gramStart"/>
            <w:r>
              <w:rPr>
                <w:rFonts w:ascii="Arial" w:hAnsi="Arial" w:cs="Arial"/>
                <w:color w:val="000000"/>
              </w:rPr>
              <w:t>up to date</w:t>
            </w:r>
            <w:proofErr w:type="gramEnd"/>
            <w:r>
              <w:rPr>
                <w:rFonts w:ascii="Arial" w:hAnsi="Arial" w:cs="Arial"/>
                <w:color w:val="000000"/>
              </w:rPr>
              <w:t xml:space="preserve"> photo</w:t>
            </w:r>
          </w:p>
        </w:tc>
        <w:tc>
          <w:tcPr>
            <w:tcW w:w="4820" w:type="dxa"/>
          </w:tcPr>
          <w:p w14:paraId="57717F67"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678" w:type="dxa"/>
            <w:vMerge/>
          </w:tcPr>
          <w:p w14:paraId="38317C5E"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7390A749" w14:textId="77777777" w:rsidTr="00343C90">
        <w:trPr>
          <w:trHeight w:val="211"/>
        </w:trPr>
        <w:tc>
          <w:tcPr>
            <w:tcW w:w="1730" w:type="dxa"/>
            <w:vMerge/>
            <w:shd w:val="clear" w:color="auto" w:fill="DBE5F1" w:themeFill="accent1" w:themeFillTint="33"/>
            <w:vAlign w:val="center"/>
          </w:tcPr>
          <w:p w14:paraId="1DF03530"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2335447C"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 xml:space="preserve">Results of a stalking screening tool </w:t>
            </w:r>
          </w:p>
        </w:tc>
        <w:tc>
          <w:tcPr>
            <w:tcW w:w="4820" w:type="dxa"/>
          </w:tcPr>
          <w:p w14:paraId="4D911EEA"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Stalking identified and risk managed at MARAC (in DA cases)</w:t>
            </w:r>
          </w:p>
          <w:p w14:paraId="535BD6FD"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678" w:type="dxa"/>
            <w:vMerge/>
          </w:tcPr>
          <w:p w14:paraId="05539BE7"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6349B7" w:rsidRPr="003E178F" w14:paraId="10747F0F" w14:textId="77777777" w:rsidTr="00343C90">
        <w:trPr>
          <w:trHeight w:val="208"/>
        </w:trPr>
        <w:tc>
          <w:tcPr>
            <w:tcW w:w="1730" w:type="dxa"/>
            <w:vMerge/>
            <w:shd w:val="clear" w:color="auto" w:fill="DBE5F1" w:themeFill="accent1" w:themeFillTint="33"/>
            <w:vAlign w:val="center"/>
          </w:tcPr>
          <w:p w14:paraId="0F6E8878" w14:textId="77777777" w:rsidR="006349B7" w:rsidRPr="003E178F" w:rsidRDefault="006349B7" w:rsidP="00117D0D">
            <w:pPr>
              <w:autoSpaceDE w:val="0"/>
              <w:autoSpaceDN w:val="0"/>
              <w:adjustRightInd w:val="0"/>
              <w:spacing w:before="120" w:after="120" w:line="240" w:lineRule="auto"/>
              <w:rPr>
                <w:rFonts w:ascii="Arial" w:hAnsi="Arial" w:cs="Arial"/>
              </w:rPr>
            </w:pPr>
          </w:p>
        </w:tc>
        <w:tc>
          <w:tcPr>
            <w:tcW w:w="4791" w:type="dxa"/>
          </w:tcPr>
          <w:p w14:paraId="1E761B45" w14:textId="77777777" w:rsidR="006349B7" w:rsidRPr="003E178F" w:rsidRDefault="006349B7" w:rsidP="00117D0D">
            <w:pPr>
              <w:autoSpaceDE w:val="0"/>
              <w:autoSpaceDN w:val="0"/>
              <w:adjustRightInd w:val="0"/>
              <w:spacing w:before="120" w:after="120" w:line="240" w:lineRule="auto"/>
              <w:rPr>
                <w:rFonts w:ascii="Arial" w:hAnsi="Arial" w:cs="Arial"/>
              </w:rPr>
            </w:pPr>
            <w:r>
              <w:rPr>
                <w:rFonts w:ascii="Arial" w:hAnsi="Arial" w:cs="Arial"/>
              </w:rPr>
              <w:t>Domestic Violence Disclosure Scheme (DVDS) – also known as Clare’s Law</w:t>
            </w:r>
          </w:p>
        </w:tc>
        <w:tc>
          <w:tcPr>
            <w:tcW w:w="4820" w:type="dxa"/>
          </w:tcPr>
          <w:p w14:paraId="3400D7F8"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Consider whether victim has already accessed right to ask scheme, or practitioner has already referred for right to know as part of safety plan.</w:t>
            </w:r>
          </w:p>
          <w:p w14:paraId="49F366C3" w14:textId="77777777" w:rsidR="006349B7" w:rsidRDefault="006349B7" w:rsidP="00117D0D">
            <w:pPr>
              <w:autoSpaceDE w:val="0"/>
              <w:autoSpaceDN w:val="0"/>
              <w:adjustRightInd w:val="0"/>
              <w:spacing w:before="120" w:after="120" w:line="240" w:lineRule="auto"/>
              <w:rPr>
                <w:rFonts w:ascii="Arial" w:hAnsi="Arial" w:cs="Arial"/>
              </w:rPr>
            </w:pPr>
            <w:r>
              <w:rPr>
                <w:rFonts w:ascii="Arial" w:hAnsi="Arial" w:cs="Arial"/>
              </w:rPr>
              <w:t>If no to either – police MARAC rep to take action to consider opportunity for right to know under proactive information received at MARAC meeting.</w:t>
            </w:r>
          </w:p>
          <w:p w14:paraId="1758E44C" w14:textId="77777777" w:rsidR="00355F87" w:rsidRDefault="00355F87" w:rsidP="00117D0D">
            <w:pPr>
              <w:autoSpaceDE w:val="0"/>
              <w:autoSpaceDN w:val="0"/>
              <w:adjustRightInd w:val="0"/>
              <w:spacing w:before="120" w:after="120" w:line="240" w:lineRule="auto"/>
              <w:rPr>
                <w:rFonts w:ascii="Arial" w:hAnsi="Arial" w:cs="Arial"/>
              </w:rPr>
            </w:pPr>
          </w:p>
          <w:p w14:paraId="1F6A1DE3" w14:textId="19BA3390" w:rsidR="00355F87" w:rsidRPr="003E178F" w:rsidRDefault="00355F87" w:rsidP="00117D0D">
            <w:pPr>
              <w:autoSpaceDE w:val="0"/>
              <w:autoSpaceDN w:val="0"/>
              <w:adjustRightInd w:val="0"/>
              <w:spacing w:before="120" w:after="120" w:line="240" w:lineRule="auto"/>
              <w:rPr>
                <w:rFonts w:ascii="Arial" w:hAnsi="Arial" w:cs="Arial"/>
              </w:rPr>
            </w:pPr>
          </w:p>
        </w:tc>
        <w:tc>
          <w:tcPr>
            <w:tcW w:w="4678" w:type="dxa"/>
            <w:vMerge/>
          </w:tcPr>
          <w:p w14:paraId="45094A4E" w14:textId="77777777" w:rsidR="006349B7" w:rsidRPr="003E178F" w:rsidRDefault="006349B7" w:rsidP="00117D0D">
            <w:pPr>
              <w:autoSpaceDE w:val="0"/>
              <w:autoSpaceDN w:val="0"/>
              <w:adjustRightInd w:val="0"/>
              <w:spacing w:before="120" w:after="120" w:line="240" w:lineRule="auto"/>
              <w:rPr>
                <w:rFonts w:ascii="Arial" w:hAnsi="Arial" w:cs="Arial"/>
              </w:rPr>
            </w:pPr>
          </w:p>
        </w:tc>
      </w:tr>
      <w:tr w:rsidR="003E178F" w:rsidRPr="003E178F" w14:paraId="50D50316" w14:textId="77777777" w:rsidTr="00343C90">
        <w:trPr>
          <w:trHeight w:val="93"/>
        </w:trPr>
        <w:tc>
          <w:tcPr>
            <w:tcW w:w="1730" w:type="dxa"/>
            <w:shd w:val="clear" w:color="auto" w:fill="95B3D7" w:themeFill="accent1" w:themeFillTint="99"/>
          </w:tcPr>
          <w:p w14:paraId="603B2B6E" w14:textId="77777777" w:rsidR="00A967D6" w:rsidRPr="003E178F" w:rsidRDefault="00A967D6" w:rsidP="007D5026">
            <w:pPr>
              <w:autoSpaceDE w:val="0"/>
              <w:autoSpaceDN w:val="0"/>
              <w:adjustRightInd w:val="0"/>
              <w:spacing w:before="120" w:after="120" w:line="240" w:lineRule="auto"/>
              <w:rPr>
                <w:rFonts w:ascii="Arial" w:hAnsi="Arial" w:cs="Arial"/>
                <w:b/>
                <w:bCs/>
              </w:rPr>
            </w:pPr>
            <w:r w:rsidRPr="003E178F">
              <w:rPr>
                <w:rFonts w:ascii="Arial" w:hAnsi="Arial" w:cs="Arial"/>
                <w:b/>
                <w:bCs/>
              </w:rPr>
              <w:lastRenderedPageBreak/>
              <w:t>Agency</w:t>
            </w:r>
          </w:p>
        </w:tc>
        <w:tc>
          <w:tcPr>
            <w:tcW w:w="4791" w:type="dxa"/>
            <w:shd w:val="clear" w:color="auto" w:fill="95B3D7" w:themeFill="accent1" w:themeFillTint="99"/>
          </w:tcPr>
          <w:p w14:paraId="58FDF1A7" w14:textId="77777777" w:rsidR="00A967D6" w:rsidRPr="003E178F" w:rsidRDefault="00A967D6"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212C7394" w14:textId="77777777" w:rsidR="00A967D6" w:rsidRPr="003E178F" w:rsidRDefault="00A967D6"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415ABB6C" w14:textId="77777777" w:rsidR="00A967D6" w:rsidRPr="003E178F" w:rsidRDefault="00A967D6"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3E178F" w:rsidRPr="003E178F" w14:paraId="26014F3E" w14:textId="77777777" w:rsidTr="00343C90">
        <w:trPr>
          <w:trHeight w:val="248"/>
        </w:trPr>
        <w:tc>
          <w:tcPr>
            <w:tcW w:w="1730" w:type="dxa"/>
            <w:vMerge w:val="restart"/>
            <w:shd w:val="clear" w:color="auto" w:fill="DBE5F1" w:themeFill="accent1" w:themeFillTint="33"/>
          </w:tcPr>
          <w:p w14:paraId="16E44F91" w14:textId="77777777" w:rsidR="00CB1AC2" w:rsidRPr="003E178F" w:rsidRDefault="00CB1AC2" w:rsidP="007D5026">
            <w:pPr>
              <w:autoSpaceDE w:val="0"/>
              <w:autoSpaceDN w:val="0"/>
              <w:adjustRightInd w:val="0"/>
              <w:spacing w:before="120" w:after="120" w:line="240" w:lineRule="auto"/>
              <w:rPr>
                <w:rFonts w:ascii="Arial" w:hAnsi="Arial" w:cs="Arial"/>
                <w:b/>
              </w:rPr>
            </w:pPr>
            <w:r w:rsidRPr="003E178F">
              <w:rPr>
                <w:rFonts w:ascii="Arial" w:hAnsi="Arial" w:cs="Arial"/>
                <w:b/>
              </w:rPr>
              <w:t>IDVA Service</w:t>
            </w:r>
          </w:p>
        </w:tc>
        <w:tc>
          <w:tcPr>
            <w:tcW w:w="4791" w:type="dxa"/>
          </w:tcPr>
          <w:p w14:paraId="4FCD28B8"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Update on victim engagement </w:t>
            </w:r>
          </w:p>
        </w:tc>
        <w:tc>
          <w:tcPr>
            <w:tcW w:w="4820" w:type="dxa"/>
          </w:tcPr>
          <w:p w14:paraId="0C9FF9C8"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Crucial for safety / action planning </w:t>
            </w:r>
          </w:p>
        </w:tc>
        <w:tc>
          <w:tcPr>
            <w:tcW w:w="4678" w:type="dxa"/>
            <w:vMerge w:val="restart"/>
          </w:tcPr>
          <w:p w14:paraId="703E2673"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Supporting the victim through crisis</w:t>
            </w:r>
          </w:p>
          <w:p w14:paraId="1B55FDD8"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Discussing options</w:t>
            </w:r>
          </w:p>
          <w:p w14:paraId="4CF808E1"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Supporting through criminal/civil process</w:t>
            </w:r>
          </w:p>
          <w:p w14:paraId="62798F88"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Assisting with housing options</w:t>
            </w:r>
          </w:p>
          <w:p w14:paraId="6C842E8B"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Risk assessing and safety planning</w:t>
            </w:r>
          </w:p>
          <w:p w14:paraId="25FA780B"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Signposting on to other services.</w:t>
            </w:r>
          </w:p>
          <w:p w14:paraId="14DC070E"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Emotional support</w:t>
            </w:r>
          </w:p>
          <w:p w14:paraId="58075B62"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Refuge placement</w:t>
            </w:r>
          </w:p>
          <w:p w14:paraId="2D499A64"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Make referrals to other services</w:t>
            </w:r>
          </w:p>
          <w:p w14:paraId="7BB4B55B"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Attend at court with the victim</w:t>
            </w:r>
          </w:p>
          <w:p w14:paraId="5E9E6BC1"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 xml:space="preserve">Make referral to other area if victim moving out of county </w:t>
            </w:r>
          </w:p>
          <w:p w14:paraId="7E98A327" w14:textId="77777777" w:rsidR="00A87BE2" w:rsidRDefault="00CB1AC2" w:rsidP="00A87BE2">
            <w:pPr>
              <w:autoSpaceDE w:val="0"/>
              <w:autoSpaceDN w:val="0"/>
              <w:adjustRightInd w:val="0"/>
              <w:spacing w:before="120" w:after="120" w:line="240" w:lineRule="auto"/>
              <w:rPr>
                <w:rFonts w:ascii="Arial" w:hAnsi="Arial" w:cs="Arial"/>
                <w:color w:val="000000"/>
              </w:rPr>
            </w:pPr>
            <w:r w:rsidRPr="003E178F">
              <w:rPr>
                <w:rFonts w:ascii="Arial" w:hAnsi="Arial" w:cs="Arial"/>
              </w:rPr>
              <w:t>Referral to specialist support</w:t>
            </w:r>
            <w:r w:rsidR="00A87BE2">
              <w:rPr>
                <w:rFonts w:ascii="Arial" w:hAnsi="Arial" w:cs="Arial"/>
              </w:rPr>
              <w:t xml:space="preserve"> </w:t>
            </w:r>
            <w:r w:rsidR="00A87BE2">
              <w:rPr>
                <w:rFonts w:ascii="Arial" w:hAnsi="Arial" w:cs="Arial"/>
                <w:color w:val="000000"/>
              </w:rPr>
              <w:t>such as HBA/FM/FGM, LGBTQ services.</w:t>
            </w:r>
          </w:p>
          <w:p w14:paraId="40B7F96B" w14:textId="77777777" w:rsidR="00A87BE2" w:rsidRDefault="00A87BE2" w:rsidP="00A87BE2">
            <w:pPr>
              <w:autoSpaceDE w:val="0"/>
              <w:autoSpaceDN w:val="0"/>
              <w:adjustRightInd w:val="0"/>
              <w:spacing w:before="120" w:after="120" w:line="240" w:lineRule="auto"/>
              <w:rPr>
                <w:rFonts w:ascii="Arial" w:hAnsi="Arial" w:cs="Arial"/>
                <w:color w:val="000000"/>
              </w:rPr>
            </w:pPr>
            <w:r>
              <w:rPr>
                <w:rFonts w:ascii="Arial" w:hAnsi="Arial" w:cs="Arial"/>
                <w:color w:val="000000"/>
              </w:rPr>
              <w:t>Advocating on clients behalf with professionals and challenge where appropriate.</w:t>
            </w:r>
          </w:p>
          <w:p w14:paraId="6CE84739" w14:textId="103691A8" w:rsidR="00CB1AC2" w:rsidRPr="003E178F" w:rsidRDefault="00355F87" w:rsidP="007D5026">
            <w:pPr>
              <w:autoSpaceDE w:val="0"/>
              <w:autoSpaceDN w:val="0"/>
              <w:adjustRightInd w:val="0"/>
              <w:spacing w:before="120" w:after="120" w:line="240" w:lineRule="auto"/>
              <w:rPr>
                <w:rFonts w:ascii="Arial" w:hAnsi="Arial" w:cs="Arial"/>
              </w:rPr>
            </w:pPr>
            <w:r w:rsidRPr="00355F87">
              <w:rPr>
                <w:rFonts w:ascii="Arial" w:hAnsi="Arial" w:cs="Arial"/>
              </w:rPr>
              <w:t>Internal referral to CYP IDVA where it identified a child/young person has been impacted by domestic abuse</w:t>
            </w:r>
            <w:r>
              <w:rPr>
                <w:rFonts w:ascii="Arial" w:hAnsi="Arial" w:cs="Arial"/>
              </w:rPr>
              <w:t>.</w:t>
            </w:r>
          </w:p>
        </w:tc>
      </w:tr>
      <w:tr w:rsidR="003E178F" w:rsidRPr="003E178F" w14:paraId="76C4E5A5" w14:textId="77777777" w:rsidTr="00343C90">
        <w:trPr>
          <w:trHeight w:val="499"/>
        </w:trPr>
        <w:tc>
          <w:tcPr>
            <w:tcW w:w="1730" w:type="dxa"/>
            <w:vMerge/>
            <w:shd w:val="clear" w:color="auto" w:fill="DBE5F1" w:themeFill="accent1" w:themeFillTint="33"/>
          </w:tcPr>
          <w:p w14:paraId="1B49C8FB"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78AFF549"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Update on whether victim has engaged with other agencies who might not be part of the MARAC </w:t>
            </w:r>
          </w:p>
        </w:tc>
        <w:tc>
          <w:tcPr>
            <w:tcW w:w="4820" w:type="dxa"/>
          </w:tcPr>
          <w:p w14:paraId="1161E2E4"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Gives broader picture of extent of support accessed </w:t>
            </w:r>
          </w:p>
        </w:tc>
        <w:tc>
          <w:tcPr>
            <w:tcW w:w="4678" w:type="dxa"/>
            <w:vMerge/>
          </w:tcPr>
          <w:p w14:paraId="7349F18F"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5C98D40E" w14:textId="77777777" w:rsidTr="00343C90">
        <w:trPr>
          <w:trHeight w:val="208"/>
        </w:trPr>
        <w:tc>
          <w:tcPr>
            <w:tcW w:w="1730" w:type="dxa"/>
            <w:vMerge/>
            <w:shd w:val="clear" w:color="auto" w:fill="DBE5F1" w:themeFill="accent1" w:themeFillTint="33"/>
          </w:tcPr>
          <w:p w14:paraId="7AAADDF4"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0811D2F4"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about victim’s fears </w:t>
            </w:r>
          </w:p>
        </w:tc>
        <w:tc>
          <w:tcPr>
            <w:tcW w:w="4820" w:type="dxa"/>
          </w:tcPr>
          <w:p w14:paraId="2ED6911D" w14:textId="77777777" w:rsidR="00CB1AC2" w:rsidRPr="003E178F" w:rsidRDefault="00CB1AC2" w:rsidP="007D5026">
            <w:pPr>
              <w:pStyle w:val="Default"/>
              <w:spacing w:before="120" w:after="120"/>
              <w:rPr>
                <w:color w:val="auto"/>
                <w:sz w:val="22"/>
                <w:szCs w:val="22"/>
              </w:rPr>
            </w:pPr>
            <w:r w:rsidRPr="003E178F">
              <w:rPr>
                <w:color w:val="auto"/>
                <w:sz w:val="22"/>
                <w:szCs w:val="22"/>
              </w:rPr>
              <w:t>Relevant to intervention</w:t>
            </w:r>
          </w:p>
        </w:tc>
        <w:tc>
          <w:tcPr>
            <w:tcW w:w="4678" w:type="dxa"/>
            <w:vMerge/>
          </w:tcPr>
          <w:p w14:paraId="7889E165"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0578F42A" w14:textId="77777777" w:rsidTr="00343C90">
        <w:trPr>
          <w:trHeight w:val="93"/>
        </w:trPr>
        <w:tc>
          <w:tcPr>
            <w:tcW w:w="1730" w:type="dxa"/>
            <w:vMerge/>
            <w:shd w:val="clear" w:color="auto" w:fill="DBE5F1" w:themeFill="accent1" w:themeFillTint="33"/>
          </w:tcPr>
          <w:p w14:paraId="6E0BFA5F"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5C90EDD2"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about specific abusive behaviour </w:t>
            </w:r>
          </w:p>
        </w:tc>
        <w:tc>
          <w:tcPr>
            <w:tcW w:w="4820" w:type="dxa"/>
          </w:tcPr>
          <w:p w14:paraId="3F006CED"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Possible relevance to harassment charge? </w:t>
            </w:r>
          </w:p>
        </w:tc>
        <w:tc>
          <w:tcPr>
            <w:tcW w:w="4678" w:type="dxa"/>
            <w:vMerge/>
          </w:tcPr>
          <w:p w14:paraId="0E5F9F8F"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09005C59" w14:textId="77777777" w:rsidTr="00343C90">
        <w:trPr>
          <w:trHeight w:val="581"/>
        </w:trPr>
        <w:tc>
          <w:tcPr>
            <w:tcW w:w="1730" w:type="dxa"/>
            <w:vMerge/>
            <w:shd w:val="clear" w:color="auto" w:fill="DBE5F1" w:themeFill="accent1" w:themeFillTint="33"/>
          </w:tcPr>
          <w:p w14:paraId="0C3BA01D"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667A3C7E"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Details of sexual abuse/assault if relevant </w:t>
            </w:r>
          </w:p>
        </w:tc>
        <w:tc>
          <w:tcPr>
            <w:tcW w:w="4820" w:type="dxa"/>
          </w:tcPr>
          <w:p w14:paraId="7A6FA44F"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Might suggest option of supporting a criminal prosecution </w:t>
            </w:r>
          </w:p>
        </w:tc>
        <w:tc>
          <w:tcPr>
            <w:tcW w:w="4678" w:type="dxa"/>
            <w:vMerge/>
          </w:tcPr>
          <w:p w14:paraId="27FF522D"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469022C8" w14:textId="77777777" w:rsidTr="00343C90">
        <w:trPr>
          <w:trHeight w:val="669"/>
        </w:trPr>
        <w:tc>
          <w:tcPr>
            <w:tcW w:w="1730" w:type="dxa"/>
            <w:vMerge/>
            <w:shd w:val="clear" w:color="auto" w:fill="DBE5F1" w:themeFill="accent1" w:themeFillTint="33"/>
          </w:tcPr>
          <w:p w14:paraId="6DE36732"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47FAD117"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Details of impact on children </w:t>
            </w:r>
          </w:p>
        </w:tc>
        <w:tc>
          <w:tcPr>
            <w:tcW w:w="4820" w:type="dxa"/>
          </w:tcPr>
          <w:p w14:paraId="7C3436CB"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Cross reference to information from CAMHS, Social Services, Health Visitor and Education and have an impact on the approach taken by these agencies </w:t>
            </w:r>
          </w:p>
        </w:tc>
        <w:tc>
          <w:tcPr>
            <w:tcW w:w="4678" w:type="dxa"/>
            <w:vMerge/>
          </w:tcPr>
          <w:p w14:paraId="7A2708F9"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78572326" w14:textId="77777777" w:rsidTr="00343C90">
        <w:trPr>
          <w:trHeight w:val="567"/>
        </w:trPr>
        <w:tc>
          <w:tcPr>
            <w:tcW w:w="1730" w:type="dxa"/>
            <w:vMerge/>
            <w:shd w:val="clear" w:color="auto" w:fill="DBE5F1" w:themeFill="accent1" w:themeFillTint="33"/>
          </w:tcPr>
          <w:p w14:paraId="229322E8"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01AEE65E"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Actions taken by victim to protect themselves e.g. change phone number/ request for personal alarm </w:t>
            </w:r>
          </w:p>
        </w:tc>
        <w:tc>
          <w:tcPr>
            <w:tcW w:w="4820" w:type="dxa"/>
          </w:tcPr>
          <w:p w14:paraId="2DC84D96"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Application made to Community Safety </w:t>
            </w:r>
          </w:p>
        </w:tc>
        <w:tc>
          <w:tcPr>
            <w:tcW w:w="4678" w:type="dxa"/>
            <w:vMerge/>
          </w:tcPr>
          <w:p w14:paraId="78553820"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77657520" w14:textId="77777777" w:rsidTr="00343C90">
        <w:trPr>
          <w:trHeight w:val="201"/>
        </w:trPr>
        <w:tc>
          <w:tcPr>
            <w:tcW w:w="1730" w:type="dxa"/>
            <w:vMerge/>
            <w:shd w:val="clear" w:color="auto" w:fill="DBE5F1" w:themeFill="accent1" w:themeFillTint="33"/>
          </w:tcPr>
          <w:p w14:paraId="41EC6F00"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266B3921"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about harassment </w:t>
            </w:r>
          </w:p>
        </w:tc>
        <w:tc>
          <w:tcPr>
            <w:tcW w:w="4820" w:type="dxa"/>
          </w:tcPr>
          <w:p w14:paraId="7A7B7091"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Discuss victim making a statement </w:t>
            </w:r>
          </w:p>
        </w:tc>
        <w:tc>
          <w:tcPr>
            <w:tcW w:w="4678" w:type="dxa"/>
            <w:vMerge/>
          </w:tcPr>
          <w:p w14:paraId="6C9A52C0"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437D9A00" w14:textId="77777777" w:rsidTr="00343C90">
        <w:trPr>
          <w:trHeight w:val="208"/>
        </w:trPr>
        <w:tc>
          <w:tcPr>
            <w:tcW w:w="1730" w:type="dxa"/>
            <w:vMerge/>
            <w:shd w:val="clear" w:color="auto" w:fill="DBE5F1" w:themeFill="accent1" w:themeFillTint="33"/>
          </w:tcPr>
          <w:p w14:paraId="0A4B43B1"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0470828B"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about incidents not reported to the police </w:t>
            </w:r>
          </w:p>
        </w:tc>
        <w:tc>
          <w:tcPr>
            <w:tcW w:w="4820" w:type="dxa"/>
          </w:tcPr>
          <w:p w14:paraId="6B4CCC89"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Police to investigate alleged incidents </w:t>
            </w:r>
          </w:p>
          <w:p w14:paraId="7C4F8CE4"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Probation to be informed </w:t>
            </w:r>
          </w:p>
        </w:tc>
        <w:tc>
          <w:tcPr>
            <w:tcW w:w="4678" w:type="dxa"/>
            <w:vMerge/>
          </w:tcPr>
          <w:p w14:paraId="12DD010A"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72316E93" w14:textId="77777777" w:rsidTr="00343C90">
        <w:trPr>
          <w:trHeight w:val="208"/>
        </w:trPr>
        <w:tc>
          <w:tcPr>
            <w:tcW w:w="1730" w:type="dxa"/>
            <w:vMerge/>
            <w:shd w:val="clear" w:color="auto" w:fill="DBE5F1" w:themeFill="accent1" w:themeFillTint="33"/>
          </w:tcPr>
          <w:p w14:paraId="4489C2C6"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7401F86C"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Update on other legal protection </w:t>
            </w:r>
          </w:p>
        </w:tc>
        <w:tc>
          <w:tcPr>
            <w:tcW w:w="4820" w:type="dxa"/>
          </w:tcPr>
          <w:p w14:paraId="0AA446EA"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Whether injunctions are in existence and dates </w:t>
            </w:r>
          </w:p>
        </w:tc>
        <w:tc>
          <w:tcPr>
            <w:tcW w:w="4678" w:type="dxa"/>
            <w:vMerge/>
          </w:tcPr>
          <w:p w14:paraId="5B414643"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779A9939" w14:textId="77777777" w:rsidTr="00343C90">
        <w:trPr>
          <w:trHeight w:val="208"/>
        </w:trPr>
        <w:tc>
          <w:tcPr>
            <w:tcW w:w="1730" w:type="dxa"/>
            <w:vMerge/>
            <w:shd w:val="clear" w:color="auto" w:fill="DBE5F1" w:themeFill="accent1" w:themeFillTint="33"/>
          </w:tcPr>
          <w:p w14:paraId="6D6BEF5E"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60CACDA0"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about contact disputes </w:t>
            </w:r>
          </w:p>
        </w:tc>
        <w:tc>
          <w:tcPr>
            <w:tcW w:w="4820" w:type="dxa"/>
          </w:tcPr>
          <w:p w14:paraId="5F3F634B"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Information to CAFCASS, risks to children and non-abusing parent </w:t>
            </w:r>
          </w:p>
        </w:tc>
        <w:tc>
          <w:tcPr>
            <w:tcW w:w="4678" w:type="dxa"/>
            <w:vMerge/>
          </w:tcPr>
          <w:p w14:paraId="1DD10ADE"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25F16E5F" w14:textId="77777777" w:rsidTr="00343C90">
        <w:trPr>
          <w:trHeight w:val="208"/>
        </w:trPr>
        <w:tc>
          <w:tcPr>
            <w:tcW w:w="1730" w:type="dxa"/>
            <w:vMerge/>
            <w:shd w:val="clear" w:color="auto" w:fill="DBE5F1" w:themeFill="accent1" w:themeFillTint="33"/>
          </w:tcPr>
          <w:p w14:paraId="00F510DA"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54943976"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820" w:type="dxa"/>
          </w:tcPr>
          <w:p w14:paraId="556D3B89"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Track outcomes of court process and inform victim </w:t>
            </w:r>
          </w:p>
        </w:tc>
        <w:tc>
          <w:tcPr>
            <w:tcW w:w="4678" w:type="dxa"/>
            <w:vMerge/>
          </w:tcPr>
          <w:p w14:paraId="5A91C9A4"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7811591D" w14:textId="77777777" w:rsidTr="00343C90">
        <w:trPr>
          <w:trHeight w:val="208"/>
        </w:trPr>
        <w:tc>
          <w:tcPr>
            <w:tcW w:w="1730" w:type="dxa"/>
            <w:vMerge/>
            <w:shd w:val="clear" w:color="auto" w:fill="DBE5F1" w:themeFill="accent1" w:themeFillTint="33"/>
          </w:tcPr>
          <w:p w14:paraId="3A240B87" w14:textId="77777777" w:rsidR="00CB1AC2" w:rsidRPr="003E178F" w:rsidRDefault="00CB1AC2" w:rsidP="007D5026">
            <w:pPr>
              <w:autoSpaceDE w:val="0"/>
              <w:autoSpaceDN w:val="0"/>
              <w:adjustRightInd w:val="0"/>
              <w:spacing w:before="120" w:after="120" w:line="240" w:lineRule="auto"/>
              <w:rPr>
                <w:rFonts w:ascii="Arial" w:hAnsi="Arial" w:cs="Arial"/>
              </w:rPr>
            </w:pPr>
          </w:p>
        </w:tc>
        <w:tc>
          <w:tcPr>
            <w:tcW w:w="4791" w:type="dxa"/>
          </w:tcPr>
          <w:p w14:paraId="13DB0BCB"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Victim needs to be re-housed </w:t>
            </w:r>
          </w:p>
        </w:tc>
        <w:tc>
          <w:tcPr>
            <w:tcW w:w="4820" w:type="dxa"/>
          </w:tcPr>
          <w:p w14:paraId="556024BD" w14:textId="77777777" w:rsidR="00CB1AC2" w:rsidRPr="003E178F" w:rsidRDefault="00CB1AC2" w:rsidP="007D5026">
            <w:pPr>
              <w:pStyle w:val="Default"/>
              <w:spacing w:before="120" w:after="120"/>
              <w:rPr>
                <w:color w:val="auto"/>
                <w:sz w:val="22"/>
                <w:szCs w:val="22"/>
              </w:rPr>
            </w:pPr>
            <w:r w:rsidRPr="003E178F">
              <w:rPr>
                <w:color w:val="auto"/>
                <w:sz w:val="22"/>
                <w:szCs w:val="22"/>
              </w:rPr>
              <w:t xml:space="preserve">Supply housing support letters </w:t>
            </w:r>
          </w:p>
        </w:tc>
        <w:tc>
          <w:tcPr>
            <w:tcW w:w="4678" w:type="dxa"/>
            <w:vMerge/>
          </w:tcPr>
          <w:p w14:paraId="646E5720" w14:textId="77777777" w:rsidR="00CB1AC2" w:rsidRPr="003E178F" w:rsidRDefault="00CB1AC2" w:rsidP="007D5026">
            <w:pPr>
              <w:autoSpaceDE w:val="0"/>
              <w:autoSpaceDN w:val="0"/>
              <w:adjustRightInd w:val="0"/>
              <w:spacing w:before="120" w:after="120" w:line="240" w:lineRule="auto"/>
              <w:rPr>
                <w:rFonts w:ascii="Arial" w:hAnsi="Arial" w:cs="Arial"/>
              </w:rPr>
            </w:pPr>
          </w:p>
        </w:tc>
      </w:tr>
      <w:tr w:rsidR="003E178F" w:rsidRPr="003E178F" w14:paraId="474C1356" w14:textId="77777777" w:rsidTr="00343C90">
        <w:trPr>
          <w:trHeight w:val="93"/>
        </w:trPr>
        <w:tc>
          <w:tcPr>
            <w:tcW w:w="1730" w:type="dxa"/>
            <w:shd w:val="clear" w:color="auto" w:fill="95B3D7" w:themeFill="accent1" w:themeFillTint="99"/>
          </w:tcPr>
          <w:p w14:paraId="4C949C5B" w14:textId="77777777" w:rsidR="00883EF8" w:rsidRPr="003E178F" w:rsidRDefault="00883EF8"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7C3F1B68" w14:textId="77777777" w:rsidR="00883EF8" w:rsidRPr="003E178F" w:rsidRDefault="00883EF8"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1C0B6882" w14:textId="77777777" w:rsidR="00883EF8" w:rsidRPr="003E178F" w:rsidRDefault="00883EF8"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7CB50349" w14:textId="77777777" w:rsidR="00883EF8" w:rsidRPr="003E178F" w:rsidRDefault="00883EF8"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3E178F" w:rsidRPr="003E178F" w14:paraId="0D13F783" w14:textId="77777777" w:rsidTr="00343C90">
        <w:trPr>
          <w:trHeight w:val="698"/>
        </w:trPr>
        <w:tc>
          <w:tcPr>
            <w:tcW w:w="1730" w:type="dxa"/>
            <w:vMerge w:val="restart"/>
            <w:shd w:val="clear" w:color="auto" w:fill="DBE5F1" w:themeFill="accent1" w:themeFillTint="33"/>
          </w:tcPr>
          <w:p w14:paraId="4C8EA1FC" w14:textId="77777777" w:rsidR="00883EF8" w:rsidRPr="003E178F" w:rsidRDefault="00883EF8" w:rsidP="007D5026">
            <w:pPr>
              <w:autoSpaceDE w:val="0"/>
              <w:autoSpaceDN w:val="0"/>
              <w:adjustRightInd w:val="0"/>
              <w:spacing w:before="120" w:after="120" w:line="240" w:lineRule="auto"/>
              <w:rPr>
                <w:rFonts w:ascii="Arial" w:hAnsi="Arial" w:cs="Arial"/>
                <w:b/>
              </w:rPr>
            </w:pPr>
            <w:r w:rsidRPr="003E178F">
              <w:rPr>
                <w:rFonts w:ascii="Arial" w:hAnsi="Arial" w:cs="Arial"/>
                <w:b/>
              </w:rPr>
              <w:t>Probation</w:t>
            </w:r>
          </w:p>
        </w:tc>
        <w:tc>
          <w:tcPr>
            <w:tcW w:w="4791" w:type="dxa"/>
          </w:tcPr>
          <w:p w14:paraId="16E90EED"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Previous history of convictions </w:t>
            </w:r>
          </w:p>
        </w:tc>
        <w:tc>
          <w:tcPr>
            <w:tcW w:w="4820" w:type="dxa"/>
          </w:tcPr>
          <w:p w14:paraId="05EE4D6D"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Relevant to other agencies working with perpetrator </w:t>
            </w:r>
          </w:p>
        </w:tc>
        <w:tc>
          <w:tcPr>
            <w:tcW w:w="4678" w:type="dxa"/>
            <w:vMerge w:val="restart"/>
          </w:tcPr>
          <w:p w14:paraId="221D1256" w14:textId="77777777" w:rsidR="00A87BE2" w:rsidRPr="00A87BE2" w:rsidRDefault="00A87BE2" w:rsidP="00A87BE2">
            <w:pPr>
              <w:autoSpaceDE w:val="0"/>
              <w:autoSpaceDN w:val="0"/>
              <w:adjustRightInd w:val="0"/>
              <w:spacing w:before="120" w:after="120" w:line="240" w:lineRule="auto"/>
              <w:rPr>
                <w:rFonts w:ascii="Arial" w:hAnsi="Arial" w:cs="Arial"/>
              </w:rPr>
            </w:pPr>
            <w:r w:rsidRPr="00A87BE2">
              <w:rPr>
                <w:rFonts w:ascii="Arial" w:hAnsi="Arial" w:cs="Arial"/>
              </w:rPr>
              <w:t xml:space="preserve">Actions will focus on managing the risks posed by the perpetrator or assisting other agencies to access the victim. </w:t>
            </w:r>
          </w:p>
          <w:p w14:paraId="50552883" w14:textId="77777777" w:rsidR="00A87BE2" w:rsidRPr="00A87BE2" w:rsidRDefault="00A87BE2" w:rsidP="00A87BE2">
            <w:pPr>
              <w:autoSpaceDE w:val="0"/>
              <w:autoSpaceDN w:val="0"/>
              <w:adjustRightInd w:val="0"/>
              <w:spacing w:before="120" w:after="120" w:line="240" w:lineRule="auto"/>
              <w:rPr>
                <w:rFonts w:ascii="Arial" w:hAnsi="Arial" w:cs="Arial"/>
              </w:rPr>
            </w:pPr>
            <w:r w:rsidRPr="00A87BE2">
              <w:rPr>
                <w:rFonts w:ascii="Arial" w:hAnsi="Arial" w:cs="Arial"/>
              </w:rPr>
              <w:t xml:space="preserve">The types of actions the probation rep might consider include: </w:t>
            </w:r>
          </w:p>
          <w:p w14:paraId="6DFFF710" w14:textId="77777777" w:rsidR="00A87BE2" w:rsidRPr="00A87BE2" w:rsidRDefault="00A87BE2" w:rsidP="00A87BE2">
            <w:pPr>
              <w:autoSpaceDE w:val="0"/>
              <w:autoSpaceDN w:val="0"/>
              <w:adjustRightInd w:val="0"/>
              <w:spacing w:before="120" w:after="120" w:line="240" w:lineRule="auto"/>
              <w:rPr>
                <w:rFonts w:ascii="Arial" w:hAnsi="Arial" w:cs="Arial"/>
              </w:rPr>
            </w:pPr>
            <w:r w:rsidRPr="00A87BE2">
              <w:rPr>
                <w:rFonts w:ascii="Arial" w:hAnsi="Arial" w:cs="Arial"/>
              </w:rPr>
              <w:t>Using information gained at the MARAC when recommending license conditions or in a pre-sentence report</w:t>
            </w:r>
          </w:p>
          <w:p w14:paraId="0FB619FA" w14:textId="77777777" w:rsidR="00A87BE2" w:rsidRPr="00A87BE2" w:rsidRDefault="00A87BE2" w:rsidP="00A87BE2">
            <w:pPr>
              <w:autoSpaceDE w:val="0"/>
              <w:autoSpaceDN w:val="0"/>
              <w:adjustRightInd w:val="0"/>
              <w:spacing w:before="120" w:after="120" w:line="240" w:lineRule="auto"/>
              <w:rPr>
                <w:rFonts w:ascii="Arial" w:hAnsi="Arial" w:cs="Arial"/>
              </w:rPr>
            </w:pPr>
            <w:r w:rsidRPr="00A87BE2">
              <w:rPr>
                <w:rFonts w:ascii="Arial" w:hAnsi="Arial" w:cs="Arial"/>
              </w:rPr>
              <w:t xml:space="preserve">Coordinating with specialist domestic violence services when making appointments or referring cases to MAPPA. </w:t>
            </w:r>
          </w:p>
          <w:p w14:paraId="580F345B" w14:textId="77777777" w:rsidR="00883EF8" w:rsidRDefault="00A87BE2" w:rsidP="00A87BE2">
            <w:pPr>
              <w:autoSpaceDE w:val="0"/>
              <w:autoSpaceDN w:val="0"/>
              <w:adjustRightInd w:val="0"/>
              <w:spacing w:before="120" w:after="120" w:line="240" w:lineRule="auto"/>
              <w:rPr>
                <w:rFonts w:ascii="Arial" w:hAnsi="Arial" w:cs="Arial"/>
              </w:rPr>
            </w:pPr>
            <w:r w:rsidRPr="00A87BE2">
              <w:rPr>
                <w:rFonts w:ascii="Arial" w:hAnsi="Arial" w:cs="Arial"/>
              </w:rPr>
              <w:t xml:space="preserve">Under the Criminal Justice Act 2005 requirements can be imposed at sentencing or when the Person on Probation is in breach of their order or the order is assessed as unworkable. Proposals by Probation can be made to the Court at pre-sentence stage or when the Order is back before the court for an amendment or breach such as curfew, exclusion requirements, residency. If the Person on Probation is on licence, then recall could be considered based on risk of harm posed and further charge or behavioural concerns (if disclosable).  </w:t>
            </w:r>
          </w:p>
          <w:p w14:paraId="5A586B29" w14:textId="77777777" w:rsidR="0026489B" w:rsidRPr="003E178F" w:rsidRDefault="0026489B" w:rsidP="00A87BE2">
            <w:pPr>
              <w:autoSpaceDE w:val="0"/>
              <w:autoSpaceDN w:val="0"/>
              <w:adjustRightInd w:val="0"/>
              <w:spacing w:before="120" w:after="120" w:line="240" w:lineRule="auto"/>
              <w:rPr>
                <w:rFonts w:ascii="Arial" w:hAnsi="Arial" w:cs="Arial"/>
              </w:rPr>
            </w:pPr>
          </w:p>
        </w:tc>
      </w:tr>
      <w:tr w:rsidR="003E178F" w:rsidRPr="003E178F" w14:paraId="4AC833DE" w14:textId="77777777" w:rsidTr="00343C90">
        <w:trPr>
          <w:trHeight w:val="499"/>
        </w:trPr>
        <w:tc>
          <w:tcPr>
            <w:tcW w:w="1730" w:type="dxa"/>
            <w:vMerge/>
            <w:shd w:val="clear" w:color="auto" w:fill="DBE5F1" w:themeFill="accent1" w:themeFillTint="33"/>
          </w:tcPr>
          <w:p w14:paraId="520B1A7B"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0F03BBE0"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Update on attendance at supervision and integrated offender management programme e.g. Building Better Relationships (BBR) </w:t>
            </w:r>
          </w:p>
        </w:tc>
        <w:tc>
          <w:tcPr>
            <w:tcW w:w="4820" w:type="dxa"/>
          </w:tcPr>
          <w:p w14:paraId="1D4B3607"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Make supervision/case officer aware of DV or other relevant behaviour disclosed by another agency at MARAC </w:t>
            </w:r>
          </w:p>
        </w:tc>
        <w:tc>
          <w:tcPr>
            <w:tcW w:w="4678" w:type="dxa"/>
            <w:vMerge/>
          </w:tcPr>
          <w:p w14:paraId="6964601D"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4DE24B0F" w14:textId="77777777" w:rsidTr="00343C90">
        <w:trPr>
          <w:trHeight w:val="208"/>
        </w:trPr>
        <w:tc>
          <w:tcPr>
            <w:tcW w:w="1730" w:type="dxa"/>
            <w:vMerge/>
            <w:shd w:val="clear" w:color="auto" w:fill="DBE5F1" w:themeFill="accent1" w:themeFillTint="33"/>
          </w:tcPr>
          <w:p w14:paraId="7D7AA4BC"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650EBF60"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Professional judgement on attitude of perpetrator propensity for violence / harm </w:t>
            </w:r>
          </w:p>
        </w:tc>
        <w:tc>
          <w:tcPr>
            <w:tcW w:w="4820" w:type="dxa"/>
          </w:tcPr>
          <w:p w14:paraId="01D0A21E"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678" w:type="dxa"/>
            <w:vMerge/>
          </w:tcPr>
          <w:p w14:paraId="3BE7FD04"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3D3B7805" w14:textId="77777777" w:rsidTr="00343C90">
        <w:trPr>
          <w:trHeight w:val="93"/>
        </w:trPr>
        <w:tc>
          <w:tcPr>
            <w:tcW w:w="1730" w:type="dxa"/>
            <w:vMerge/>
            <w:shd w:val="clear" w:color="auto" w:fill="DBE5F1" w:themeFill="accent1" w:themeFillTint="33"/>
          </w:tcPr>
          <w:p w14:paraId="7D666FAA"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5DD6B834"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Breaches of orders </w:t>
            </w:r>
          </w:p>
        </w:tc>
        <w:tc>
          <w:tcPr>
            <w:tcW w:w="4820" w:type="dxa"/>
          </w:tcPr>
          <w:p w14:paraId="11658F04"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Pursue action on breaches </w:t>
            </w:r>
          </w:p>
        </w:tc>
        <w:tc>
          <w:tcPr>
            <w:tcW w:w="4678" w:type="dxa"/>
            <w:vMerge/>
          </w:tcPr>
          <w:p w14:paraId="002C440E"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6D73D5A7" w14:textId="77777777" w:rsidTr="00343C90">
        <w:trPr>
          <w:trHeight w:val="581"/>
        </w:trPr>
        <w:tc>
          <w:tcPr>
            <w:tcW w:w="1730" w:type="dxa"/>
            <w:vMerge/>
            <w:shd w:val="clear" w:color="auto" w:fill="DBE5F1" w:themeFill="accent1" w:themeFillTint="33"/>
          </w:tcPr>
          <w:p w14:paraId="2D7834BB"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778BB4C9"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Update from Women’s Safety Officer </w:t>
            </w:r>
          </w:p>
        </w:tc>
        <w:tc>
          <w:tcPr>
            <w:tcW w:w="4820" w:type="dxa"/>
          </w:tcPr>
          <w:p w14:paraId="45A36E77"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Ensure coordinated risk management </w:t>
            </w:r>
          </w:p>
        </w:tc>
        <w:tc>
          <w:tcPr>
            <w:tcW w:w="4678" w:type="dxa"/>
            <w:vMerge/>
          </w:tcPr>
          <w:p w14:paraId="29D1B75B"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04D83CE6" w14:textId="77777777" w:rsidTr="00343C90">
        <w:trPr>
          <w:trHeight w:val="669"/>
        </w:trPr>
        <w:tc>
          <w:tcPr>
            <w:tcW w:w="1730" w:type="dxa"/>
            <w:vMerge/>
            <w:shd w:val="clear" w:color="auto" w:fill="DBE5F1" w:themeFill="accent1" w:themeFillTint="33"/>
          </w:tcPr>
          <w:p w14:paraId="0FD85F55"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vMerge w:val="restart"/>
          </w:tcPr>
          <w:p w14:paraId="7ACDF680"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Prison information such as recalls and release dates where possible </w:t>
            </w:r>
          </w:p>
        </w:tc>
        <w:tc>
          <w:tcPr>
            <w:tcW w:w="4820" w:type="dxa"/>
          </w:tcPr>
          <w:p w14:paraId="4A76764C" w14:textId="77777777" w:rsidR="00883EF8" w:rsidRPr="003E178F" w:rsidRDefault="00883EF8" w:rsidP="007D5026">
            <w:pPr>
              <w:pStyle w:val="Default"/>
              <w:spacing w:before="120" w:after="120"/>
              <w:rPr>
                <w:color w:val="auto"/>
                <w:sz w:val="22"/>
                <w:szCs w:val="22"/>
              </w:rPr>
            </w:pPr>
            <w:r w:rsidRPr="003E178F">
              <w:rPr>
                <w:color w:val="auto"/>
                <w:sz w:val="22"/>
                <w:szCs w:val="22"/>
              </w:rPr>
              <w:t>Prioritise recalls if appropriate Monitor communications from prison</w:t>
            </w:r>
          </w:p>
        </w:tc>
        <w:tc>
          <w:tcPr>
            <w:tcW w:w="4678" w:type="dxa"/>
            <w:vMerge/>
          </w:tcPr>
          <w:p w14:paraId="3DA52DBB"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0DC64C2B" w14:textId="77777777" w:rsidTr="00343C90">
        <w:trPr>
          <w:trHeight w:val="201"/>
        </w:trPr>
        <w:tc>
          <w:tcPr>
            <w:tcW w:w="1730" w:type="dxa"/>
            <w:vMerge/>
            <w:shd w:val="clear" w:color="auto" w:fill="DBE5F1" w:themeFill="accent1" w:themeFillTint="33"/>
          </w:tcPr>
          <w:p w14:paraId="76A4EE7C"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vMerge/>
          </w:tcPr>
          <w:p w14:paraId="305E0E53"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820" w:type="dxa"/>
          </w:tcPr>
          <w:p w14:paraId="2358429F"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Inform pre-sentence report writing with relevant and proportionate information from Marac, giving guidance to magistrates on options for addressing behaviour </w:t>
            </w:r>
          </w:p>
        </w:tc>
        <w:tc>
          <w:tcPr>
            <w:tcW w:w="4678" w:type="dxa"/>
            <w:vMerge/>
          </w:tcPr>
          <w:p w14:paraId="0C0097A5"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42CEA563" w14:textId="77777777" w:rsidTr="00343C90">
        <w:trPr>
          <w:trHeight w:val="208"/>
        </w:trPr>
        <w:tc>
          <w:tcPr>
            <w:tcW w:w="1730" w:type="dxa"/>
            <w:vMerge/>
            <w:shd w:val="clear" w:color="auto" w:fill="DBE5F1" w:themeFill="accent1" w:themeFillTint="33"/>
          </w:tcPr>
          <w:p w14:paraId="0B64BC15"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vMerge/>
          </w:tcPr>
          <w:p w14:paraId="3290166B"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820" w:type="dxa"/>
          </w:tcPr>
          <w:p w14:paraId="5CB8E7D4" w14:textId="77777777" w:rsidR="00883EF8" w:rsidRPr="003E178F" w:rsidRDefault="00883EF8" w:rsidP="007D5026">
            <w:pPr>
              <w:pStyle w:val="Default"/>
              <w:spacing w:before="120" w:after="120"/>
              <w:rPr>
                <w:color w:val="auto"/>
                <w:sz w:val="22"/>
                <w:szCs w:val="22"/>
              </w:rPr>
            </w:pPr>
            <w:r w:rsidRPr="003E178F">
              <w:rPr>
                <w:color w:val="auto"/>
                <w:sz w:val="22"/>
                <w:szCs w:val="22"/>
              </w:rPr>
              <w:t xml:space="preserve">Get information from other MARAC partners, especially IDVA, regarding compliance with terms of orders </w:t>
            </w:r>
          </w:p>
        </w:tc>
        <w:tc>
          <w:tcPr>
            <w:tcW w:w="4678" w:type="dxa"/>
            <w:vMerge/>
          </w:tcPr>
          <w:p w14:paraId="3CA28B81"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5E43F207" w14:textId="77777777" w:rsidTr="00343C90">
        <w:trPr>
          <w:trHeight w:val="93"/>
        </w:trPr>
        <w:tc>
          <w:tcPr>
            <w:tcW w:w="1730" w:type="dxa"/>
            <w:shd w:val="clear" w:color="auto" w:fill="95B3D7" w:themeFill="accent1" w:themeFillTint="99"/>
          </w:tcPr>
          <w:p w14:paraId="0CAB926C" w14:textId="77777777" w:rsidR="00883EF8" w:rsidRPr="003E178F" w:rsidRDefault="00883EF8"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2D1CE957" w14:textId="77777777" w:rsidR="00883EF8" w:rsidRPr="003E178F" w:rsidRDefault="00883EF8"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4930799C" w14:textId="77777777" w:rsidR="00883EF8" w:rsidRPr="003E178F" w:rsidRDefault="00883EF8" w:rsidP="007D5026">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63B628B1" w14:textId="77777777" w:rsidR="00883EF8" w:rsidRPr="003E178F" w:rsidRDefault="00883EF8" w:rsidP="007D5026">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3E178F" w:rsidRPr="003E178F" w14:paraId="760140EE" w14:textId="77777777" w:rsidTr="00343C90">
        <w:trPr>
          <w:trHeight w:val="409"/>
        </w:trPr>
        <w:tc>
          <w:tcPr>
            <w:tcW w:w="1730" w:type="dxa"/>
            <w:vMerge w:val="restart"/>
            <w:shd w:val="clear" w:color="auto" w:fill="DBE5F1" w:themeFill="accent1" w:themeFillTint="33"/>
          </w:tcPr>
          <w:p w14:paraId="6FA8EDAD" w14:textId="77777777" w:rsidR="00883EF8" w:rsidRPr="003E178F" w:rsidRDefault="005D44ED" w:rsidP="007D5026">
            <w:pPr>
              <w:autoSpaceDE w:val="0"/>
              <w:autoSpaceDN w:val="0"/>
              <w:adjustRightInd w:val="0"/>
              <w:spacing w:before="120" w:after="120" w:line="240" w:lineRule="auto"/>
              <w:rPr>
                <w:rFonts w:ascii="Arial" w:hAnsi="Arial" w:cs="Arial"/>
                <w:b/>
              </w:rPr>
            </w:pPr>
            <w:r w:rsidRPr="003E178F">
              <w:rPr>
                <w:rFonts w:ascii="Arial" w:hAnsi="Arial" w:cs="Arial"/>
                <w:b/>
              </w:rPr>
              <w:t>Children’s</w:t>
            </w:r>
            <w:r w:rsidR="002A5D82">
              <w:rPr>
                <w:rFonts w:ascii="Arial" w:hAnsi="Arial" w:cs="Arial"/>
                <w:b/>
              </w:rPr>
              <w:t xml:space="preserve"> Services</w:t>
            </w:r>
          </w:p>
        </w:tc>
        <w:tc>
          <w:tcPr>
            <w:tcW w:w="4791" w:type="dxa"/>
          </w:tcPr>
          <w:p w14:paraId="3EB2FEB5" w14:textId="77777777" w:rsidR="00F36AC6" w:rsidRPr="005D44ED" w:rsidRDefault="00F36AC6" w:rsidP="007D5026">
            <w:pPr>
              <w:pStyle w:val="Default"/>
              <w:spacing w:before="120" w:after="120"/>
              <w:rPr>
                <w:color w:val="auto"/>
                <w:sz w:val="22"/>
                <w:szCs w:val="22"/>
              </w:rPr>
            </w:pPr>
            <w:r w:rsidRPr="005D44ED">
              <w:rPr>
                <w:color w:val="auto"/>
                <w:sz w:val="22"/>
                <w:szCs w:val="22"/>
              </w:rPr>
              <w:t>Share information regarding the household, relationship status, children etc.</w:t>
            </w:r>
          </w:p>
          <w:p w14:paraId="73E23F24" w14:textId="77777777" w:rsidR="00883EF8" w:rsidRPr="005D44ED" w:rsidRDefault="00883EF8" w:rsidP="007D5026">
            <w:pPr>
              <w:pStyle w:val="Default"/>
              <w:spacing w:before="120" w:after="120"/>
              <w:rPr>
                <w:color w:val="auto"/>
                <w:sz w:val="22"/>
                <w:szCs w:val="22"/>
              </w:rPr>
            </w:pPr>
            <w:r w:rsidRPr="005D44ED">
              <w:rPr>
                <w:color w:val="auto"/>
                <w:sz w:val="22"/>
                <w:szCs w:val="22"/>
              </w:rPr>
              <w:t>Feedback on</w:t>
            </w:r>
            <w:r w:rsidR="00F36AC6" w:rsidRPr="005D44ED">
              <w:rPr>
                <w:color w:val="auto"/>
                <w:sz w:val="22"/>
                <w:szCs w:val="22"/>
              </w:rPr>
              <w:t xml:space="preserve"> outcome of referrals</w:t>
            </w:r>
            <w:r w:rsidR="00B505D4" w:rsidRPr="005D44ED">
              <w:rPr>
                <w:color w:val="auto"/>
                <w:sz w:val="22"/>
                <w:szCs w:val="22"/>
              </w:rPr>
              <w:t xml:space="preserve"> and</w:t>
            </w:r>
            <w:r w:rsidRPr="005D44ED">
              <w:rPr>
                <w:color w:val="auto"/>
                <w:sz w:val="22"/>
                <w:szCs w:val="22"/>
              </w:rPr>
              <w:t xml:space="preserve"> assessment</w:t>
            </w:r>
            <w:r w:rsidR="00F36AC6" w:rsidRPr="005D44ED">
              <w:rPr>
                <w:color w:val="auto"/>
                <w:sz w:val="22"/>
                <w:szCs w:val="22"/>
              </w:rPr>
              <w:t>s</w:t>
            </w:r>
            <w:r w:rsidRPr="005D44ED">
              <w:rPr>
                <w:color w:val="auto"/>
                <w:sz w:val="22"/>
                <w:szCs w:val="22"/>
              </w:rPr>
              <w:t xml:space="preserve"> </w:t>
            </w:r>
          </w:p>
        </w:tc>
        <w:tc>
          <w:tcPr>
            <w:tcW w:w="4820" w:type="dxa"/>
          </w:tcPr>
          <w:p w14:paraId="499D3CAB" w14:textId="77777777" w:rsidR="00B505D4" w:rsidRPr="005D44ED" w:rsidRDefault="00B505D4" w:rsidP="007D5026">
            <w:pPr>
              <w:autoSpaceDE w:val="0"/>
              <w:autoSpaceDN w:val="0"/>
              <w:adjustRightInd w:val="0"/>
              <w:spacing w:before="120" w:after="120" w:line="240" w:lineRule="auto"/>
              <w:rPr>
                <w:rFonts w:ascii="Arial" w:hAnsi="Arial" w:cs="Arial"/>
              </w:rPr>
            </w:pPr>
            <w:r w:rsidRPr="005D44ED">
              <w:rPr>
                <w:rFonts w:ascii="Arial" w:hAnsi="Arial" w:cs="Arial"/>
              </w:rPr>
              <w:t>Relevant for the safety of children</w:t>
            </w:r>
          </w:p>
          <w:p w14:paraId="302D37E0" w14:textId="77777777" w:rsidR="00883EF8" w:rsidRPr="005D44ED" w:rsidRDefault="00F36AC6" w:rsidP="007D5026">
            <w:pPr>
              <w:autoSpaceDE w:val="0"/>
              <w:autoSpaceDN w:val="0"/>
              <w:adjustRightInd w:val="0"/>
              <w:spacing w:before="120" w:after="120" w:line="240" w:lineRule="auto"/>
              <w:rPr>
                <w:rFonts w:ascii="Arial" w:hAnsi="Arial" w:cs="Arial"/>
              </w:rPr>
            </w:pPr>
            <w:r w:rsidRPr="005D44ED">
              <w:rPr>
                <w:rFonts w:ascii="Arial" w:hAnsi="Arial" w:cs="Arial"/>
              </w:rPr>
              <w:t>Ensure coordinated risk management and safety planning</w:t>
            </w:r>
          </w:p>
          <w:p w14:paraId="51C5585A" w14:textId="77777777" w:rsidR="00B505D4" w:rsidRPr="005D44ED" w:rsidRDefault="00B505D4" w:rsidP="007D5026">
            <w:pPr>
              <w:autoSpaceDE w:val="0"/>
              <w:autoSpaceDN w:val="0"/>
              <w:adjustRightInd w:val="0"/>
              <w:spacing w:before="120" w:after="120" w:line="240" w:lineRule="auto"/>
              <w:rPr>
                <w:rFonts w:ascii="Arial" w:hAnsi="Arial" w:cs="Arial"/>
              </w:rPr>
            </w:pPr>
          </w:p>
        </w:tc>
        <w:tc>
          <w:tcPr>
            <w:tcW w:w="4678" w:type="dxa"/>
            <w:vMerge w:val="restart"/>
          </w:tcPr>
          <w:p w14:paraId="1ADB5595" w14:textId="77777777" w:rsidR="00B505D4" w:rsidRPr="003E178F" w:rsidRDefault="00F36AC6" w:rsidP="007D5026">
            <w:pPr>
              <w:autoSpaceDE w:val="0"/>
              <w:autoSpaceDN w:val="0"/>
              <w:adjustRightInd w:val="0"/>
              <w:spacing w:before="120" w:after="120" w:line="240" w:lineRule="auto"/>
              <w:rPr>
                <w:rFonts w:ascii="Arial" w:hAnsi="Arial" w:cs="Arial"/>
              </w:rPr>
            </w:pPr>
            <w:r>
              <w:rPr>
                <w:rFonts w:ascii="Arial" w:hAnsi="Arial" w:cs="Arial"/>
              </w:rPr>
              <w:t xml:space="preserve">Promote </w:t>
            </w:r>
            <w:r w:rsidR="00CB1AC2" w:rsidRPr="003E178F">
              <w:rPr>
                <w:rFonts w:ascii="Arial" w:hAnsi="Arial" w:cs="Arial"/>
              </w:rPr>
              <w:t>Engagement with the health visitor, practitioner at school</w:t>
            </w:r>
          </w:p>
          <w:p w14:paraId="6B6EE348" w14:textId="77777777" w:rsidR="00CB1AC2" w:rsidRPr="003E178F" w:rsidRDefault="00B505D4" w:rsidP="007D5026">
            <w:pPr>
              <w:autoSpaceDE w:val="0"/>
              <w:autoSpaceDN w:val="0"/>
              <w:adjustRightInd w:val="0"/>
              <w:spacing w:before="120" w:after="120" w:line="240" w:lineRule="auto"/>
              <w:rPr>
                <w:rFonts w:ascii="Arial" w:hAnsi="Arial" w:cs="Arial"/>
              </w:rPr>
            </w:pPr>
            <w:r>
              <w:rPr>
                <w:rFonts w:ascii="Arial" w:hAnsi="Arial" w:cs="Arial"/>
              </w:rPr>
              <w:t>Recommend</w:t>
            </w:r>
            <w:r w:rsidR="00F36AC6">
              <w:rPr>
                <w:rFonts w:ascii="Arial" w:hAnsi="Arial" w:cs="Arial"/>
              </w:rPr>
              <w:t xml:space="preserve"> </w:t>
            </w:r>
            <w:r w:rsidR="00CB1AC2" w:rsidRPr="003E178F">
              <w:rPr>
                <w:rFonts w:ascii="Arial" w:hAnsi="Arial" w:cs="Arial"/>
              </w:rPr>
              <w:t>Joint visit</w:t>
            </w:r>
            <w:r w:rsidR="00F36AC6">
              <w:rPr>
                <w:rFonts w:ascii="Arial" w:hAnsi="Arial" w:cs="Arial"/>
              </w:rPr>
              <w:t>s on open cases</w:t>
            </w:r>
          </w:p>
          <w:p w14:paraId="18123D2A" w14:textId="77777777" w:rsidR="00CB1AC2" w:rsidRPr="003E178F" w:rsidRDefault="00CB1AC2" w:rsidP="007D5026">
            <w:pPr>
              <w:autoSpaceDE w:val="0"/>
              <w:autoSpaceDN w:val="0"/>
              <w:adjustRightInd w:val="0"/>
              <w:spacing w:before="120" w:after="120" w:line="240" w:lineRule="auto"/>
              <w:rPr>
                <w:rFonts w:ascii="Arial" w:hAnsi="Arial" w:cs="Arial"/>
              </w:rPr>
            </w:pPr>
            <w:r w:rsidRPr="003E178F">
              <w:rPr>
                <w:rFonts w:ascii="Arial" w:hAnsi="Arial" w:cs="Arial"/>
              </w:rPr>
              <w:t>Refer the case to other services</w:t>
            </w:r>
          </w:p>
          <w:p w14:paraId="0EC13F6A" w14:textId="77777777" w:rsidR="00883EF8" w:rsidRDefault="00F36AC6" w:rsidP="007D5026">
            <w:pPr>
              <w:autoSpaceDE w:val="0"/>
              <w:autoSpaceDN w:val="0"/>
              <w:adjustRightInd w:val="0"/>
              <w:spacing w:before="120" w:after="120" w:line="240" w:lineRule="auto"/>
              <w:rPr>
                <w:rFonts w:ascii="Arial" w:hAnsi="Arial" w:cs="Arial"/>
              </w:rPr>
            </w:pPr>
            <w:r>
              <w:rPr>
                <w:rFonts w:ascii="Arial" w:hAnsi="Arial" w:cs="Arial"/>
              </w:rPr>
              <w:t>Support S</w:t>
            </w:r>
            <w:r w:rsidR="005D44ED">
              <w:rPr>
                <w:rFonts w:ascii="Arial" w:hAnsi="Arial" w:cs="Arial"/>
              </w:rPr>
              <w:t>ocial Worker</w:t>
            </w:r>
            <w:r>
              <w:rPr>
                <w:rFonts w:ascii="Arial" w:hAnsi="Arial" w:cs="Arial"/>
              </w:rPr>
              <w:t xml:space="preserve"> to consider</w:t>
            </w:r>
            <w:r w:rsidR="00CB1AC2" w:rsidRPr="003E178F">
              <w:rPr>
                <w:rFonts w:ascii="Arial" w:hAnsi="Arial" w:cs="Arial"/>
              </w:rPr>
              <w:t xml:space="preserve"> referral to CAMHS</w:t>
            </w:r>
            <w:r w:rsidR="00B505D4">
              <w:rPr>
                <w:rFonts w:ascii="Arial" w:hAnsi="Arial" w:cs="Arial"/>
              </w:rPr>
              <w:t>/therapeutic intervention</w:t>
            </w:r>
          </w:p>
          <w:p w14:paraId="26AA801B" w14:textId="77777777" w:rsidR="00F36AC6" w:rsidRPr="003E178F" w:rsidRDefault="00F36AC6" w:rsidP="007D5026">
            <w:pPr>
              <w:autoSpaceDE w:val="0"/>
              <w:autoSpaceDN w:val="0"/>
              <w:adjustRightInd w:val="0"/>
              <w:spacing w:before="120" w:after="120" w:line="240" w:lineRule="auto"/>
              <w:rPr>
                <w:rFonts w:ascii="Arial" w:hAnsi="Arial" w:cs="Arial"/>
              </w:rPr>
            </w:pPr>
            <w:r>
              <w:rPr>
                <w:rFonts w:ascii="Arial" w:hAnsi="Arial" w:cs="Arial"/>
              </w:rPr>
              <w:t>Recommend direct work with the children and safety planning actions.</w:t>
            </w:r>
          </w:p>
        </w:tc>
      </w:tr>
      <w:tr w:rsidR="003E178F" w:rsidRPr="003E178F" w14:paraId="21B40B77" w14:textId="77777777" w:rsidTr="00343C90">
        <w:trPr>
          <w:trHeight w:val="473"/>
        </w:trPr>
        <w:tc>
          <w:tcPr>
            <w:tcW w:w="1730" w:type="dxa"/>
            <w:vMerge/>
            <w:shd w:val="clear" w:color="auto" w:fill="DBE5F1" w:themeFill="accent1" w:themeFillTint="33"/>
          </w:tcPr>
          <w:p w14:paraId="2924E259"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070C3BCA" w14:textId="77777777" w:rsidR="00883EF8" w:rsidRPr="005D44ED" w:rsidRDefault="00883EF8" w:rsidP="007D5026">
            <w:pPr>
              <w:pStyle w:val="Default"/>
              <w:spacing w:before="120" w:after="120"/>
              <w:rPr>
                <w:color w:val="auto"/>
                <w:sz w:val="22"/>
                <w:szCs w:val="22"/>
              </w:rPr>
            </w:pPr>
            <w:r w:rsidRPr="005D44ED">
              <w:rPr>
                <w:color w:val="auto"/>
                <w:sz w:val="22"/>
                <w:szCs w:val="22"/>
              </w:rPr>
              <w:t xml:space="preserve">Update on what support is in place and whether appointments are attended </w:t>
            </w:r>
          </w:p>
        </w:tc>
        <w:tc>
          <w:tcPr>
            <w:tcW w:w="4820" w:type="dxa"/>
          </w:tcPr>
          <w:p w14:paraId="7B5E647C" w14:textId="77777777" w:rsidR="00883EF8" w:rsidRPr="005D44ED" w:rsidRDefault="00F36AC6" w:rsidP="007D5026">
            <w:pPr>
              <w:autoSpaceDE w:val="0"/>
              <w:autoSpaceDN w:val="0"/>
              <w:adjustRightInd w:val="0"/>
              <w:spacing w:before="120" w:after="120" w:line="240" w:lineRule="auto"/>
              <w:rPr>
                <w:rFonts w:ascii="Arial" w:hAnsi="Arial" w:cs="Arial"/>
              </w:rPr>
            </w:pPr>
            <w:r w:rsidRPr="005D44ED">
              <w:rPr>
                <w:rFonts w:ascii="Arial" w:hAnsi="Arial" w:cs="Arial"/>
              </w:rPr>
              <w:t>Informs other agencies of associated children and any known or potential impact.</w:t>
            </w:r>
          </w:p>
          <w:p w14:paraId="6F41DA69" w14:textId="77777777" w:rsidR="00B505D4" w:rsidRPr="005D44ED" w:rsidRDefault="00B505D4" w:rsidP="007D5026">
            <w:pPr>
              <w:autoSpaceDE w:val="0"/>
              <w:autoSpaceDN w:val="0"/>
              <w:adjustRightInd w:val="0"/>
              <w:spacing w:before="120" w:after="120" w:line="240" w:lineRule="auto"/>
              <w:rPr>
                <w:rFonts w:ascii="Arial" w:hAnsi="Arial" w:cs="Arial"/>
              </w:rPr>
            </w:pPr>
          </w:p>
          <w:p w14:paraId="4C64E79A" w14:textId="77777777" w:rsidR="00B505D4" w:rsidRPr="005D44ED" w:rsidRDefault="00B505D4" w:rsidP="007D5026">
            <w:pPr>
              <w:autoSpaceDE w:val="0"/>
              <w:autoSpaceDN w:val="0"/>
              <w:adjustRightInd w:val="0"/>
              <w:spacing w:before="120" w:after="120" w:line="240" w:lineRule="auto"/>
              <w:rPr>
                <w:rFonts w:ascii="Arial" w:hAnsi="Arial" w:cs="Arial"/>
              </w:rPr>
            </w:pPr>
            <w:r w:rsidRPr="005D44ED">
              <w:rPr>
                <w:rFonts w:ascii="Arial" w:hAnsi="Arial" w:cs="Arial"/>
              </w:rPr>
              <w:t>Ensures partners are aware of level of social care intervention and have the relevant contact details.</w:t>
            </w:r>
          </w:p>
        </w:tc>
        <w:tc>
          <w:tcPr>
            <w:tcW w:w="4678" w:type="dxa"/>
            <w:vMerge/>
          </w:tcPr>
          <w:p w14:paraId="5615E9B8"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3E178F" w:rsidRPr="003E178F" w14:paraId="37959125" w14:textId="77777777" w:rsidTr="00343C90">
        <w:trPr>
          <w:trHeight w:val="700"/>
        </w:trPr>
        <w:tc>
          <w:tcPr>
            <w:tcW w:w="1730" w:type="dxa"/>
            <w:vMerge/>
            <w:shd w:val="clear" w:color="auto" w:fill="DBE5F1" w:themeFill="accent1" w:themeFillTint="33"/>
          </w:tcPr>
          <w:p w14:paraId="1328A2FC" w14:textId="77777777" w:rsidR="00883EF8" w:rsidRPr="003E178F" w:rsidRDefault="00883EF8" w:rsidP="007D5026">
            <w:pPr>
              <w:autoSpaceDE w:val="0"/>
              <w:autoSpaceDN w:val="0"/>
              <w:adjustRightInd w:val="0"/>
              <w:spacing w:before="120" w:after="120" w:line="240" w:lineRule="auto"/>
              <w:rPr>
                <w:rFonts w:ascii="Arial" w:hAnsi="Arial" w:cs="Arial"/>
              </w:rPr>
            </w:pPr>
          </w:p>
        </w:tc>
        <w:tc>
          <w:tcPr>
            <w:tcW w:w="4791" w:type="dxa"/>
          </w:tcPr>
          <w:p w14:paraId="19014D5B" w14:textId="77777777" w:rsidR="00883EF8" w:rsidRPr="005D44ED" w:rsidRDefault="00883EF8" w:rsidP="007D5026">
            <w:pPr>
              <w:pStyle w:val="Default"/>
              <w:spacing w:before="120" w:after="120"/>
              <w:rPr>
                <w:color w:val="auto"/>
                <w:sz w:val="22"/>
                <w:szCs w:val="22"/>
              </w:rPr>
            </w:pPr>
            <w:r w:rsidRPr="005D44ED">
              <w:rPr>
                <w:color w:val="auto"/>
                <w:sz w:val="22"/>
                <w:szCs w:val="22"/>
              </w:rPr>
              <w:t>Update on specific needs of children in need, children at risk and children</w:t>
            </w:r>
            <w:r w:rsidR="00CB1AC2" w:rsidRPr="005D44ED">
              <w:rPr>
                <w:color w:val="auto"/>
                <w:sz w:val="22"/>
                <w:szCs w:val="22"/>
              </w:rPr>
              <w:t xml:space="preserve"> </w:t>
            </w:r>
            <w:r w:rsidRPr="005D44ED">
              <w:rPr>
                <w:color w:val="auto"/>
                <w:sz w:val="22"/>
                <w:szCs w:val="22"/>
              </w:rPr>
              <w:t>with disabilities</w:t>
            </w:r>
          </w:p>
          <w:p w14:paraId="62014B30" w14:textId="77777777" w:rsidR="00F36AC6" w:rsidRPr="005D44ED" w:rsidRDefault="00F36AC6" w:rsidP="007D5026">
            <w:pPr>
              <w:pStyle w:val="Default"/>
              <w:spacing w:before="120" w:after="120"/>
              <w:rPr>
                <w:color w:val="auto"/>
                <w:sz w:val="22"/>
                <w:szCs w:val="22"/>
              </w:rPr>
            </w:pPr>
            <w:r w:rsidRPr="005D44ED">
              <w:rPr>
                <w:color w:val="auto"/>
                <w:sz w:val="22"/>
                <w:szCs w:val="22"/>
              </w:rPr>
              <w:t>Update on safety planning and engagement</w:t>
            </w:r>
          </w:p>
          <w:p w14:paraId="66AE53F1" w14:textId="77777777" w:rsidR="00F36AC6" w:rsidRPr="005D44ED" w:rsidRDefault="00F36AC6" w:rsidP="007D5026">
            <w:pPr>
              <w:pStyle w:val="Default"/>
              <w:spacing w:before="120" w:after="120"/>
              <w:rPr>
                <w:color w:val="auto"/>
                <w:sz w:val="22"/>
                <w:szCs w:val="22"/>
              </w:rPr>
            </w:pPr>
            <w:r w:rsidRPr="005D44ED">
              <w:rPr>
                <w:color w:val="auto"/>
                <w:sz w:val="22"/>
                <w:szCs w:val="22"/>
              </w:rPr>
              <w:t>Provide contact details for relevant workers</w:t>
            </w:r>
          </w:p>
        </w:tc>
        <w:tc>
          <w:tcPr>
            <w:tcW w:w="4820" w:type="dxa"/>
          </w:tcPr>
          <w:p w14:paraId="48D726C8" w14:textId="77777777" w:rsidR="00F36AC6" w:rsidRPr="005D44ED" w:rsidRDefault="00F36AC6" w:rsidP="007D5026">
            <w:pPr>
              <w:pStyle w:val="Default"/>
              <w:spacing w:before="120" w:after="120"/>
              <w:rPr>
                <w:color w:val="auto"/>
                <w:sz w:val="22"/>
                <w:szCs w:val="22"/>
              </w:rPr>
            </w:pPr>
          </w:p>
        </w:tc>
        <w:tc>
          <w:tcPr>
            <w:tcW w:w="4678" w:type="dxa"/>
            <w:vMerge/>
          </w:tcPr>
          <w:p w14:paraId="00F7A585" w14:textId="77777777" w:rsidR="00883EF8" w:rsidRPr="003E178F" w:rsidRDefault="00883EF8" w:rsidP="007D5026">
            <w:pPr>
              <w:autoSpaceDE w:val="0"/>
              <w:autoSpaceDN w:val="0"/>
              <w:adjustRightInd w:val="0"/>
              <w:spacing w:before="120" w:after="120" w:line="240" w:lineRule="auto"/>
              <w:rPr>
                <w:rFonts w:ascii="Arial" w:hAnsi="Arial" w:cs="Arial"/>
              </w:rPr>
            </w:pPr>
          </w:p>
        </w:tc>
      </w:tr>
      <w:tr w:rsidR="00964397" w:rsidRPr="003E178F" w14:paraId="528647B0" w14:textId="77777777" w:rsidTr="00324AE6">
        <w:trPr>
          <w:trHeight w:val="93"/>
        </w:trPr>
        <w:tc>
          <w:tcPr>
            <w:tcW w:w="1730" w:type="dxa"/>
            <w:shd w:val="clear" w:color="auto" w:fill="95B3D7" w:themeFill="accent1" w:themeFillTint="99"/>
          </w:tcPr>
          <w:p w14:paraId="2BE9ADA2" w14:textId="77777777" w:rsidR="00964397" w:rsidRPr="003E178F" w:rsidRDefault="00964397" w:rsidP="00324AE6">
            <w:pPr>
              <w:autoSpaceDE w:val="0"/>
              <w:autoSpaceDN w:val="0"/>
              <w:adjustRightInd w:val="0"/>
              <w:spacing w:before="120" w:after="120" w:line="240" w:lineRule="auto"/>
              <w:rPr>
                <w:rFonts w:ascii="Arial" w:hAnsi="Arial" w:cs="Arial"/>
                <w:b/>
                <w:bCs/>
              </w:rPr>
            </w:pPr>
            <w:bookmarkStart w:id="0" w:name="_Hlk124157588"/>
            <w:r w:rsidRPr="003E178F">
              <w:rPr>
                <w:rFonts w:ascii="Arial" w:hAnsi="Arial" w:cs="Arial"/>
                <w:b/>
                <w:bCs/>
              </w:rPr>
              <w:t>Agency</w:t>
            </w:r>
          </w:p>
        </w:tc>
        <w:tc>
          <w:tcPr>
            <w:tcW w:w="4791" w:type="dxa"/>
            <w:shd w:val="clear" w:color="auto" w:fill="95B3D7" w:themeFill="accent1" w:themeFillTint="99"/>
          </w:tcPr>
          <w:p w14:paraId="3EB6F51F" w14:textId="77777777" w:rsidR="00964397" w:rsidRPr="003E178F" w:rsidRDefault="00964397" w:rsidP="00324AE6">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0BE674DD" w14:textId="77777777" w:rsidR="00964397" w:rsidRPr="003E178F" w:rsidRDefault="00964397" w:rsidP="00324AE6">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231E0A85" w14:textId="77777777" w:rsidR="00964397" w:rsidRPr="003E178F" w:rsidRDefault="00964397" w:rsidP="00324AE6">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964397" w:rsidRPr="003E178F" w14:paraId="576645D0" w14:textId="77777777" w:rsidTr="00324AE6">
        <w:trPr>
          <w:trHeight w:val="698"/>
        </w:trPr>
        <w:tc>
          <w:tcPr>
            <w:tcW w:w="1730" w:type="dxa"/>
            <w:vMerge w:val="restart"/>
            <w:shd w:val="clear" w:color="auto" w:fill="DBE5F1" w:themeFill="accent1" w:themeFillTint="33"/>
          </w:tcPr>
          <w:p w14:paraId="04790DB2" w14:textId="77777777" w:rsidR="00964397" w:rsidRDefault="00964397" w:rsidP="00324AE6">
            <w:pPr>
              <w:autoSpaceDE w:val="0"/>
              <w:autoSpaceDN w:val="0"/>
              <w:adjustRightInd w:val="0"/>
              <w:spacing w:before="120" w:after="120" w:line="240" w:lineRule="auto"/>
              <w:rPr>
                <w:rFonts w:ascii="Arial" w:hAnsi="Arial" w:cs="Arial"/>
                <w:b/>
              </w:rPr>
            </w:pPr>
            <w:r w:rsidRPr="003E178F">
              <w:rPr>
                <w:rFonts w:ascii="Arial" w:hAnsi="Arial" w:cs="Arial"/>
                <w:b/>
              </w:rPr>
              <w:t>District Councils</w:t>
            </w:r>
          </w:p>
          <w:p w14:paraId="330F2893" w14:textId="77777777" w:rsidR="00964397" w:rsidRPr="000C7C05" w:rsidRDefault="00964397" w:rsidP="00324AE6">
            <w:pPr>
              <w:autoSpaceDE w:val="0"/>
              <w:autoSpaceDN w:val="0"/>
              <w:adjustRightInd w:val="0"/>
              <w:spacing w:before="120" w:after="120" w:line="240" w:lineRule="auto"/>
              <w:rPr>
                <w:rFonts w:ascii="Arial" w:hAnsi="Arial" w:cs="Arial"/>
              </w:rPr>
            </w:pPr>
            <w:r w:rsidRPr="000C7C05">
              <w:rPr>
                <w:rFonts w:ascii="Arial" w:hAnsi="Arial" w:cs="Arial"/>
              </w:rPr>
              <w:t xml:space="preserve">There are 7 district councils within the Lincolnshire MARAC, </w:t>
            </w:r>
            <w:r>
              <w:rPr>
                <w:rFonts w:ascii="Arial" w:hAnsi="Arial" w:cs="Arial"/>
              </w:rPr>
              <w:t>all who have different operating frameworks, housing stock and departments covering domestic abuse.</w:t>
            </w:r>
          </w:p>
          <w:p w14:paraId="6794711B" w14:textId="77777777" w:rsidR="00964397" w:rsidRPr="003E178F" w:rsidRDefault="00964397" w:rsidP="00324AE6">
            <w:pPr>
              <w:autoSpaceDE w:val="0"/>
              <w:autoSpaceDN w:val="0"/>
              <w:adjustRightInd w:val="0"/>
              <w:spacing w:before="120" w:after="120" w:line="240" w:lineRule="auto"/>
              <w:rPr>
                <w:rFonts w:ascii="Arial" w:hAnsi="Arial" w:cs="Arial"/>
                <w:b/>
              </w:rPr>
            </w:pPr>
            <w:r w:rsidRPr="000C7C05">
              <w:rPr>
                <w:rFonts w:ascii="Arial" w:hAnsi="Arial" w:cs="Arial"/>
              </w:rPr>
              <w:t xml:space="preserve">These differences make it difficult to address </w:t>
            </w:r>
            <w:r>
              <w:rPr>
                <w:rFonts w:ascii="Arial" w:hAnsi="Arial" w:cs="Arial"/>
              </w:rPr>
              <w:t>the specifics</w:t>
            </w:r>
            <w:r w:rsidRPr="000C7C05">
              <w:rPr>
                <w:rFonts w:ascii="Arial" w:hAnsi="Arial" w:cs="Arial"/>
              </w:rPr>
              <w:t xml:space="preserve"> what District councils </w:t>
            </w:r>
            <w:proofErr w:type="gramStart"/>
            <w:r w:rsidRPr="000C7C05">
              <w:rPr>
                <w:rFonts w:ascii="Arial" w:hAnsi="Arial" w:cs="Arial"/>
              </w:rPr>
              <w:t>are able to</w:t>
            </w:r>
            <w:proofErr w:type="gramEnd"/>
            <w:r w:rsidRPr="000C7C05">
              <w:rPr>
                <w:rFonts w:ascii="Arial" w:hAnsi="Arial" w:cs="Arial"/>
              </w:rPr>
              <w:t xml:space="preserve"> offer within the MARAC arena, so the list below covers </w:t>
            </w:r>
            <w:r>
              <w:rPr>
                <w:rFonts w:ascii="Arial" w:hAnsi="Arial" w:cs="Arial"/>
              </w:rPr>
              <w:t>the</w:t>
            </w:r>
            <w:r w:rsidRPr="000C7C05">
              <w:rPr>
                <w:rFonts w:ascii="Arial" w:hAnsi="Arial" w:cs="Arial"/>
              </w:rPr>
              <w:t xml:space="preserve"> generic areas available at MARAC.</w:t>
            </w:r>
          </w:p>
        </w:tc>
        <w:tc>
          <w:tcPr>
            <w:tcW w:w="4791" w:type="dxa"/>
          </w:tcPr>
          <w:p w14:paraId="44C4139E" w14:textId="77777777" w:rsidR="00964397" w:rsidRPr="000C7C05" w:rsidRDefault="00964397" w:rsidP="00324AE6">
            <w:pPr>
              <w:pStyle w:val="Default"/>
              <w:spacing w:before="120" w:after="120"/>
              <w:rPr>
                <w:color w:val="auto"/>
                <w:sz w:val="22"/>
                <w:szCs w:val="22"/>
              </w:rPr>
            </w:pPr>
            <w:r w:rsidRPr="000C7C05">
              <w:rPr>
                <w:color w:val="auto"/>
                <w:sz w:val="22"/>
                <w:szCs w:val="22"/>
              </w:rPr>
              <w:t xml:space="preserve">If appropriate share information about incidents affecting property with dates, </w:t>
            </w:r>
            <w:proofErr w:type="spellStart"/>
            <w:r>
              <w:rPr>
                <w:color w:val="auto"/>
                <w:sz w:val="22"/>
                <w:szCs w:val="22"/>
              </w:rPr>
              <w:t>eg</w:t>
            </w:r>
            <w:proofErr w:type="spellEnd"/>
            <w:r>
              <w:rPr>
                <w:color w:val="auto"/>
                <w:sz w:val="22"/>
                <w:szCs w:val="22"/>
              </w:rPr>
              <w:t xml:space="preserve"> ASB </w:t>
            </w:r>
            <w:r w:rsidRPr="00355F87">
              <w:rPr>
                <w:color w:val="auto"/>
                <w:sz w:val="22"/>
                <w:szCs w:val="22"/>
              </w:rPr>
              <w:t>reports including enforcement action being taken, noise complaints, if repairs</w:t>
            </w:r>
            <w:r>
              <w:rPr>
                <w:color w:val="auto"/>
                <w:sz w:val="22"/>
                <w:szCs w:val="22"/>
              </w:rPr>
              <w:t xml:space="preserve"> completed</w:t>
            </w:r>
          </w:p>
          <w:p w14:paraId="31316313" w14:textId="77777777" w:rsidR="00964397" w:rsidRPr="003E178F" w:rsidRDefault="00964397" w:rsidP="00324AE6">
            <w:pPr>
              <w:pStyle w:val="Default"/>
              <w:spacing w:before="120" w:after="120"/>
              <w:rPr>
                <w:color w:val="auto"/>
                <w:sz w:val="22"/>
                <w:szCs w:val="22"/>
              </w:rPr>
            </w:pPr>
          </w:p>
        </w:tc>
        <w:tc>
          <w:tcPr>
            <w:tcW w:w="4820" w:type="dxa"/>
          </w:tcPr>
          <w:p w14:paraId="4EB29F1A" w14:textId="77777777" w:rsidR="00964397" w:rsidRPr="003E178F" w:rsidRDefault="00964397" w:rsidP="00324AE6">
            <w:pPr>
              <w:pStyle w:val="Default"/>
              <w:spacing w:before="120" w:after="120"/>
              <w:rPr>
                <w:color w:val="auto"/>
                <w:sz w:val="22"/>
                <w:szCs w:val="22"/>
              </w:rPr>
            </w:pPr>
            <w:r w:rsidRPr="000C7C05">
              <w:rPr>
                <w:color w:val="auto"/>
                <w:sz w:val="22"/>
                <w:szCs w:val="22"/>
              </w:rPr>
              <w:t xml:space="preserve">Consider moving the victim and </w:t>
            </w:r>
            <w:r>
              <w:rPr>
                <w:color w:val="auto"/>
                <w:sz w:val="22"/>
                <w:szCs w:val="22"/>
              </w:rPr>
              <w:t>/or</w:t>
            </w:r>
            <w:r w:rsidRPr="000C7C05">
              <w:rPr>
                <w:color w:val="auto"/>
                <w:sz w:val="22"/>
                <w:szCs w:val="22"/>
              </w:rPr>
              <w:t xml:space="preserve"> </w:t>
            </w:r>
            <w:r>
              <w:rPr>
                <w:color w:val="auto"/>
                <w:sz w:val="22"/>
                <w:szCs w:val="22"/>
              </w:rPr>
              <w:t>perpetrator</w:t>
            </w:r>
            <w:r w:rsidRPr="000C7C05">
              <w:rPr>
                <w:color w:val="auto"/>
                <w:sz w:val="22"/>
                <w:szCs w:val="22"/>
              </w:rPr>
              <w:t xml:space="preserve"> depending on the circumstances</w:t>
            </w:r>
            <w:r>
              <w:rPr>
                <w:color w:val="auto"/>
                <w:sz w:val="22"/>
                <w:szCs w:val="22"/>
              </w:rPr>
              <w:t>, i.e. tenancy conditions, housing legislation and/or anti-social behavioural orders</w:t>
            </w:r>
          </w:p>
        </w:tc>
        <w:tc>
          <w:tcPr>
            <w:tcW w:w="4678" w:type="dxa"/>
            <w:vMerge w:val="restart"/>
          </w:tcPr>
          <w:p w14:paraId="358E820F" w14:textId="77777777" w:rsidR="00964397" w:rsidRPr="000C7C05" w:rsidRDefault="00964397" w:rsidP="00324AE6">
            <w:pPr>
              <w:autoSpaceDE w:val="0"/>
              <w:autoSpaceDN w:val="0"/>
              <w:adjustRightInd w:val="0"/>
              <w:spacing w:before="120" w:after="120" w:line="240" w:lineRule="auto"/>
              <w:rPr>
                <w:rFonts w:ascii="Arial" w:hAnsi="Arial" w:cs="Arial"/>
              </w:rPr>
            </w:pPr>
            <w:r w:rsidRPr="000C7C05">
              <w:rPr>
                <w:rFonts w:ascii="Arial" w:hAnsi="Arial" w:cs="Arial"/>
              </w:rPr>
              <w:t xml:space="preserve">Actions will usually focus on ensuring safe accommodation where possible and offering advice to the MARAC on local options. </w:t>
            </w:r>
          </w:p>
          <w:p w14:paraId="37205C95" w14:textId="77777777" w:rsidR="00964397" w:rsidRPr="000C7C05" w:rsidRDefault="00964397" w:rsidP="00324AE6">
            <w:pPr>
              <w:autoSpaceDE w:val="0"/>
              <w:autoSpaceDN w:val="0"/>
              <w:adjustRightInd w:val="0"/>
              <w:spacing w:before="120" w:after="120" w:line="240" w:lineRule="auto"/>
              <w:rPr>
                <w:rFonts w:ascii="Arial" w:hAnsi="Arial" w:cs="Arial"/>
              </w:rPr>
            </w:pPr>
            <w:r w:rsidRPr="000C7C05">
              <w:rPr>
                <w:rFonts w:ascii="Arial" w:hAnsi="Arial" w:cs="Arial"/>
              </w:rPr>
              <w:t xml:space="preserve">The housing MARAC rep may be able to offer actions on homelessness, arrears and using tenancy agreements to address behaviour that is in breach of these. </w:t>
            </w:r>
          </w:p>
          <w:p w14:paraId="6F8C7F84" w14:textId="77777777" w:rsidR="00964397" w:rsidRPr="000C7C05" w:rsidRDefault="00964397" w:rsidP="00324AE6">
            <w:pPr>
              <w:autoSpaceDE w:val="0"/>
              <w:autoSpaceDN w:val="0"/>
              <w:adjustRightInd w:val="0"/>
              <w:spacing w:before="120" w:after="120" w:line="240" w:lineRule="auto"/>
              <w:rPr>
                <w:rFonts w:ascii="Arial" w:hAnsi="Arial" w:cs="Arial"/>
              </w:rPr>
            </w:pPr>
            <w:r w:rsidRPr="000C7C05">
              <w:rPr>
                <w:rFonts w:ascii="Arial" w:hAnsi="Arial" w:cs="Arial"/>
              </w:rPr>
              <w:t>They may also be able to offer advice on possible rehousing of victim / children, offering bed and breakfast emergency accommodation if required.</w:t>
            </w:r>
          </w:p>
          <w:p w14:paraId="7C04DE6A" w14:textId="77777777" w:rsidR="00964397" w:rsidRDefault="00964397" w:rsidP="00324AE6">
            <w:pPr>
              <w:autoSpaceDE w:val="0"/>
              <w:autoSpaceDN w:val="0"/>
              <w:adjustRightInd w:val="0"/>
              <w:spacing w:before="120" w:after="120" w:line="240" w:lineRule="auto"/>
              <w:rPr>
                <w:rFonts w:ascii="Arial" w:hAnsi="Arial" w:cs="Arial"/>
              </w:rPr>
            </w:pPr>
            <w:r w:rsidRPr="000C7C05">
              <w:rPr>
                <w:rFonts w:ascii="Arial" w:hAnsi="Arial" w:cs="Arial"/>
              </w:rPr>
              <w:t>Some Council may be able to offer target hardening</w:t>
            </w:r>
            <w:r>
              <w:rPr>
                <w:rFonts w:ascii="Arial" w:hAnsi="Arial" w:cs="Arial"/>
              </w:rPr>
              <w:t>/Sanctuary Scheme</w:t>
            </w:r>
            <w:r w:rsidRPr="000C7C05">
              <w:rPr>
                <w:rFonts w:ascii="Arial" w:hAnsi="Arial" w:cs="Arial"/>
              </w:rPr>
              <w:t xml:space="preserve"> or advise on other possibilities.</w:t>
            </w:r>
          </w:p>
          <w:p w14:paraId="61D58543" w14:textId="77777777" w:rsidR="00964397" w:rsidRPr="00B05CC9" w:rsidRDefault="00964397" w:rsidP="00324AE6">
            <w:pPr>
              <w:rPr>
                <w:rFonts w:ascii="Arial" w:hAnsi="Arial" w:cs="Arial"/>
              </w:rPr>
            </w:pPr>
            <w:r w:rsidRPr="00355F87">
              <w:rPr>
                <w:rFonts w:ascii="Arial" w:hAnsi="Arial" w:cs="Arial"/>
              </w:rPr>
              <w:t>Enforcement action can be taken against the perpetrator, protecting both victims and neighbours that may be impacted.  Action taken through the ASB, Crime and Policing Act 2014 – use of Community Protection Notices and Injunctions. This is available to council tenants and non-council tenants.</w:t>
            </w:r>
          </w:p>
        </w:tc>
      </w:tr>
      <w:tr w:rsidR="00964397" w:rsidRPr="003E178F" w14:paraId="71FAFDD1" w14:textId="77777777" w:rsidTr="00324AE6">
        <w:trPr>
          <w:trHeight w:val="499"/>
        </w:trPr>
        <w:tc>
          <w:tcPr>
            <w:tcW w:w="1730" w:type="dxa"/>
            <w:vMerge/>
            <w:shd w:val="clear" w:color="auto" w:fill="DBE5F1" w:themeFill="accent1" w:themeFillTint="33"/>
          </w:tcPr>
          <w:p w14:paraId="09911AAD" w14:textId="77777777" w:rsidR="00964397" w:rsidRPr="003E178F" w:rsidRDefault="00964397" w:rsidP="00324AE6">
            <w:pPr>
              <w:autoSpaceDE w:val="0"/>
              <w:autoSpaceDN w:val="0"/>
              <w:adjustRightInd w:val="0"/>
              <w:spacing w:before="120" w:after="120" w:line="240" w:lineRule="auto"/>
              <w:rPr>
                <w:rFonts w:ascii="Arial" w:hAnsi="Arial" w:cs="Arial"/>
              </w:rPr>
            </w:pPr>
            <w:bookmarkStart w:id="1" w:name="_Hlk124157640"/>
            <w:bookmarkEnd w:id="0"/>
          </w:p>
        </w:tc>
        <w:tc>
          <w:tcPr>
            <w:tcW w:w="4791" w:type="dxa"/>
          </w:tcPr>
          <w:p w14:paraId="1EB917B8" w14:textId="77777777" w:rsidR="00964397" w:rsidRPr="003E178F" w:rsidRDefault="00964397" w:rsidP="00324AE6">
            <w:pPr>
              <w:pStyle w:val="Default"/>
              <w:spacing w:before="120" w:after="120"/>
              <w:rPr>
                <w:color w:val="auto"/>
                <w:sz w:val="22"/>
                <w:szCs w:val="22"/>
              </w:rPr>
            </w:pPr>
            <w:r w:rsidRPr="009631D1">
              <w:rPr>
                <w:color w:val="auto"/>
                <w:sz w:val="22"/>
                <w:szCs w:val="22"/>
              </w:rPr>
              <w:t xml:space="preserve">Appropriate information regarding </w:t>
            </w:r>
            <w:r>
              <w:rPr>
                <w:color w:val="auto"/>
                <w:sz w:val="22"/>
                <w:szCs w:val="22"/>
              </w:rPr>
              <w:t>household members</w:t>
            </w:r>
            <w:r w:rsidRPr="009631D1">
              <w:rPr>
                <w:color w:val="auto"/>
                <w:sz w:val="22"/>
                <w:szCs w:val="22"/>
              </w:rPr>
              <w:t xml:space="preserve"> known to </w:t>
            </w:r>
            <w:proofErr w:type="gramStart"/>
            <w:r w:rsidRPr="009631D1">
              <w:rPr>
                <w:color w:val="auto"/>
                <w:sz w:val="22"/>
                <w:szCs w:val="22"/>
              </w:rPr>
              <w:t>be connected with</w:t>
            </w:r>
            <w:proofErr w:type="gramEnd"/>
            <w:r w:rsidRPr="009631D1">
              <w:rPr>
                <w:color w:val="auto"/>
                <w:sz w:val="22"/>
                <w:szCs w:val="22"/>
              </w:rPr>
              <w:t xml:space="preserve"> the address </w:t>
            </w:r>
          </w:p>
        </w:tc>
        <w:tc>
          <w:tcPr>
            <w:tcW w:w="4820" w:type="dxa"/>
          </w:tcPr>
          <w:p w14:paraId="3DCFC283"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Inform all agencies and address the risk to the victim and children through the </w:t>
            </w:r>
            <w:r>
              <w:rPr>
                <w:color w:val="auto"/>
                <w:sz w:val="22"/>
                <w:szCs w:val="22"/>
              </w:rPr>
              <w:t>MARAC</w:t>
            </w:r>
            <w:r w:rsidRPr="003E178F">
              <w:rPr>
                <w:color w:val="auto"/>
                <w:sz w:val="22"/>
                <w:szCs w:val="22"/>
              </w:rPr>
              <w:t xml:space="preserve"> action plan </w:t>
            </w:r>
          </w:p>
        </w:tc>
        <w:tc>
          <w:tcPr>
            <w:tcW w:w="4678" w:type="dxa"/>
            <w:vMerge/>
          </w:tcPr>
          <w:p w14:paraId="6665FF2B"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312D4445" w14:textId="77777777" w:rsidTr="00324AE6">
        <w:trPr>
          <w:trHeight w:val="208"/>
        </w:trPr>
        <w:tc>
          <w:tcPr>
            <w:tcW w:w="1730" w:type="dxa"/>
            <w:vMerge/>
            <w:shd w:val="clear" w:color="auto" w:fill="DBE5F1" w:themeFill="accent1" w:themeFillTint="33"/>
          </w:tcPr>
          <w:p w14:paraId="44E83C07"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1C53B130" w14:textId="77777777" w:rsidR="00964397" w:rsidRPr="003E178F" w:rsidRDefault="00964397" w:rsidP="00324AE6">
            <w:pPr>
              <w:pStyle w:val="Default"/>
              <w:spacing w:before="120" w:after="120"/>
              <w:rPr>
                <w:color w:val="auto"/>
                <w:sz w:val="22"/>
                <w:szCs w:val="22"/>
              </w:rPr>
            </w:pPr>
            <w:r w:rsidRPr="005A0A4F">
              <w:rPr>
                <w:color w:val="auto"/>
                <w:sz w:val="22"/>
                <w:szCs w:val="22"/>
              </w:rPr>
              <w:t xml:space="preserve">Advise on some forms of benefit the household are in receipt of if information known </w:t>
            </w:r>
          </w:p>
        </w:tc>
        <w:tc>
          <w:tcPr>
            <w:tcW w:w="4820" w:type="dxa"/>
          </w:tcPr>
          <w:p w14:paraId="51C12D58"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May identify other children associated with the family </w:t>
            </w:r>
          </w:p>
        </w:tc>
        <w:tc>
          <w:tcPr>
            <w:tcW w:w="4678" w:type="dxa"/>
            <w:vMerge/>
          </w:tcPr>
          <w:p w14:paraId="7AF55791"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7244EAEE" w14:textId="77777777" w:rsidTr="00324AE6">
        <w:trPr>
          <w:trHeight w:val="93"/>
        </w:trPr>
        <w:tc>
          <w:tcPr>
            <w:tcW w:w="1730" w:type="dxa"/>
            <w:vMerge/>
            <w:shd w:val="clear" w:color="auto" w:fill="DBE5F1" w:themeFill="accent1" w:themeFillTint="33"/>
          </w:tcPr>
          <w:p w14:paraId="30A0E8CE"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280FE33B" w14:textId="77777777" w:rsidR="00964397" w:rsidRPr="003E178F" w:rsidRDefault="00964397" w:rsidP="00324AE6">
            <w:pPr>
              <w:pStyle w:val="Default"/>
              <w:spacing w:before="120" w:after="120"/>
              <w:rPr>
                <w:color w:val="auto"/>
                <w:sz w:val="22"/>
                <w:szCs w:val="22"/>
              </w:rPr>
            </w:pPr>
            <w:r w:rsidRPr="005A0A4F">
              <w:rPr>
                <w:color w:val="auto"/>
                <w:sz w:val="22"/>
                <w:szCs w:val="22"/>
              </w:rPr>
              <w:t>Information about where victim and perpetrator are living and terms of tenancy may be available</w:t>
            </w:r>
          </w:p>
        </w:tc>
        <w:tc>
          <w:tcPr>
            <w:tcW w:w="4820" w:type="dxa"/>
            <w:vMerge w:val="restart"/>
          </w:tcPr>
          <w:p w14:paraId="048D1159"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Under the housing act the perpetrator may risk losing their home if they commit (any) offence in the locality of their home, so this could be DA related </w:t>
            </w:r>
          </w:p>
          <w:p w14:paraId="32DF3EAD"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Facilitate homelessness </w:t>
            </w:r>
            <w:r w:rsidRPr="00355F87">
              <w:rPr>
                <w:color w:val="auto"/>
                <w:sz w:val="22"/>
                <w:szCs w:val="22"/>
              </w:rPr>
              <w:t>prevention/relief for the victim and perpetrator</w:t>
            </w:r>
            <w:r w:rsidRPr="003E178F">
              <w:rPr>
                <w:color w:val="auto"/>
                <w:sz w:val="22"/>
                <w:szCs w:val="22"/>
              </w:rPr>
              <w:t xml:space="preserve"> </w:t>
            </w:r>
          </w:p>
          <w:p w14:paraId="3974474B" w14:textId="77777777" w:rsidR="00964397" w:rsidRPr="003E178F" w:rsidRDefault="00964397" w:rsidP="00324AE6">
            <w:pPr>
              <w:pStyle w:val="Default"/>
              <w:spacing w:before="120" w:after="120"/>
              <w:rPr>
                <w:color w:val="auto"/>
                <w:sz w:val="22"/>
                <w:szCs w:val="22"/>
              </w:rPr>
            </w:pPr>
          </w:p>
        </w:tc>
        <w:tc>
          <w:tcPr>
            <w:tcW w:w="4678" w:type="dxa"/>
            <w:vMerge/>
          </w:tcPr>
          <w:p w14:paraId="3CDFD6EC"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5FBC2561" w14:textId="77777777" w:rsidTr="00324AE6">
        <w:trPr>
          <w:trHeight w:val="581"/>
        </w:trPr>
        <w:tc>
          <w:tcPr>
            <w:tcW w:w="1730" w:type="dxa"/>
            <w:vMerge/>
            <w:shd w:val="clear" w:color="auto" w:fill="DBE5F1" w:themeFill="accent1" w:themeFillTint="33"/>
          </w:tcPr>
          <w:p w14:paraId="58F5AC70"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63E527D1" w14:textId="77777777" w:rsidR="00964397" w:rsidRPr="003E178F" w:rsidRDefault="00964397" w:rsidP="00324AE6">
            <w:pPr>
              <w:pStyle w:val="Default"/>
              <w:spacing w:before="120" w:after="120"/>
              <w:rPr>
                <w:color w:val="auto"/>
                <w:sz w:val="22"/>
                <w:szCs w:val="22"/>
              </w:rPr>
            </w:pPr>
            <w:r>
              <w:rPr>
                <w:color w:val="auto"/>
                <w:sz w:val="22"/>
                <w:szCs w:val="22"/>
              </w:rPr>
              <w:t>O</w:t>
            </w:r>
            <w:r w:rsidRPr="003E178F">
              <w:rPr>
                <w:color w:val="auto"/>
                <w:sz w:val="22"/>
                <w:szCs w:val="22"/>
              </w:rPr>
              <w:t xml:space="preserve">ffer advice to the </w:t>
            </w:r>
            <w:r>
              <w:rPr>
                <w:color w:val="auto"/>
                <w:sz w:val="22"/>
                <w:szCs w:val="22"/>
              </w:rPr>
              <w:t>MARAC</w:t>
            </w:r>
            <w:r w:rsidRPr="003E178F">
              <w:rPr>
                <w:color w:val="auto"/>
                <w:sz w:val="22"/>
                <w:szCs w:val="22"/>
              </w:rPr>
              <w:t xml:space="preserve"> on local housing options </w:t>
            </w:r>
            <w:r>
              <w:rPr>
                <w:color w:val="auto"/>
                <w:sz w:val="22"/>
                <w:szCs w:val="22"/>
              </w:rPr>
              <w:t>and housing/homelessness law</w:t>
            </w:r>
          </w:p>
        </w:tc>
        <w:tc>
          <w:tcPr>
            <w:tcW w:w="4820" w:type="dxa"/>
            <w:vMerge/>
          </w:tcPr>
          <w:p w14:paraId="693562AD"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678" w:type="dxa"/>
            <w:vMerge/>
          </w:tcPr>
          <w:p w14:paraId="40177A50"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55D32E42" w14:textId="77777777" w:rsidTr="00324AE6">
        <w:trPr>
          <w:trHeight w:val="669"/>
        </w:trPr>
        <w:tc>
          <w:tcPr>
            <w:tcW w:w="1730" w:type="dxa"/>
            <w:vMerge/>
            <w:shd w:val="clear" w:color="auto" w:fill="DBE5F1" w:themeFill="accent1" w:themeFillTint="33"/>
          </w:tcPr>
          <w:p w14:paraId="4FF2DDAB"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332EC463" w14:textId="77777777" w:rsidR="00964397" w:rsidRPr="003E178F" w:rsidRDefault="00964397" w:rsidP="00324AE6">
            <w:pPr>
              <w:pStyle w:val="Default"/>
              <w:spacing w:before="120" w:after="120"/>
              <w:rPr>
                <w:color w:val="auto"/>
                <w:sz w:val="22"/>
                <w:szCs w:val="22"/>
              </w:rPr>
            </w:pPr>
            <w:r>
              <w:rPr>
                <w:color w:val="auto"/>
                <w:sz w:val="22"/>
                <w:szCs w:val="22"/>
              </w:rPr>
              <w:t>Advise who is contained within a housing of homelessness application</w:t>
            </w:r>
            <w:r w:rsidRPr="003E178F">
              <w:rPr>
                <w:color w:val="auto"/>
                <w:sz w:val="22"/>
                <w:szCs w:val="22"/>
              </w:rPr>
              <w:t xml:space="preserve"> </w:t>
            </w:r>
          </w:p>
        </w:tc>
        <w:tc>
          <w:tcPr>
            <w:tcW w:w="4820" w:type="dxa"/>
          </w:tcPr>
          <w:p w14:paraId="2430C695" w14:textId="77777777" w:rsidR="00964397" w:rsidRPr="003E178F" w:rsidRDefault="00964397" w:rsidP="00324AE6">
            <w:pPr>
              <w:pStyle w:val="Default"/>
              <w:spacing w:before="120" w:after="120"/>
              <w:rPr>
                <w:color w:val="auto"/>
                <w:sz w:val="22"/>
                <w:szCs w:val="22"/>
              </w:rPr>
            </w:pPr>
            <w:r>
              <w:rPr>
                <w:color w:val="auto"/>
                <w:sz w:val="22"/>
                <w:szCs w:val="22"/>
              </w:rPr>
              <w:t>Victim or perpetrator can be supported by relevant service</w:t>
            </w:r>
            <w:r w:rsidRPr="003E178F">
              <w:rPr>
                <w:color w:val="auto"/>
                <w:sz w:val="22"/>
                <w:szCs w:val="22"/>
              </w:rPr>
              <w:t xml:space="preserve"> </w:t>
            </w:r>
          </w:p>
        </w:tc>
        <w:tc>
          <w:tcPr>
            <w:tcW w:w="4678" w:type="dxa"/>
            <w:vMerge/>
          </w:tcPr>
          <w:p w14:paraId="7E3F19F1"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41216F49" w14:textId="77777777" w:rsidTr="00324AE6">
        <w:trPr>
          <w:trHeight w:val="201"/>
        </w:trPr>
        <w:tc>
          <w:tcPr>
            <w:tcW w:w="1730" w:type="dxa"/>
            <w:vMerge/>
            <w:shd w:val="clear" w:color="auto" w:fill="DBE5F1" w:themeFill="accent1" w:themeFillTint="33"/>
          </w:tcPr>
          <w:p w14:paraId="21A26F9F"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6FA0F1D6" w14:textId="77777777" w:rsidR="00964397" w:rsidRPr="003E178F" w:rsidRDefault="00964397" w:rsidP="00324AE6">
            <w:pPr>
              <w:pStyle w:val="Default"/>
              <w:spacing w:before="120" w:after="120"/>
              <w:rPr>
                <w:color w:val="auto"/>
                <w:sz w:val="22"/>
                <w:szCs w:val="22"/>
              </w:rPr>
            </w:pPr>
            <w:r w:rsidRPr="003E178F">
              <w:rPr>
                <w:color w:val="auto"/>
                <w:sz w:val="22"/>
                <w:szCs w:val="22"/>
              </w:rPr>
              <w:t>Housing needs team update re any homeless</w:t>
            </w:r>
            <w:r>
              <w:rPr>
                <w:color w:val="auto"/>
                <w:sz w:val="22"/>
                <w:szCs w:val="22"/>
              </w:rPr>
              <w:t>ness</w:t>
            </w:r>
            <w:r w:rsidRPr="003E178F">
              <w:rPr>
                <w:color w:val="auto"/>
                <w:sz w:val="22"/>
                <w:szCs w:val="22"/>
              </w:rPr>
              <w:t xml:space="preserve"> application received </w:t>
            </w:r>
          </w:p>
          <w:p w14:paraId="0C6A9F19"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Confirm whether the victim / perpetrator has been accepted onto housing register and </w:t>
            </w:r>
            <w:r>
              <w:rPr>
                <w:color w:val="auto"/>
                <w:sz w:val="22"/>
                <w:szCs w:val="22"/>
              </w:rPr>
              <w:t>what priority they have been awarded</w:t>
            </w:r>
            <w:r w:rsidRPr="003E178F">
              <w:rPr>
                <w:color w:val="auto"/>
                <w:sz w:val="22"/>
                <w:szCs w:val="22"/>
              </w:rPr>
              <w:t xml:space="preserve"> </w:t>
            </w:r>
          </w:p>
        </w:tc>
        <w:tc>
          <w:tcPr>
            <w:tcW w:w="4820" w:type="dxa"/>
          </w:tcPr>
          <w:p w14:paraId="71663B66" w14:textId="77777777" w:rsidR="00964397" w:rsidRDefault="00964397" w:rsidP="00324AE6">
            <w:pPr>
              <w:pStyle w:val="Default"/>
              <w:spacing w:before="120" w:after="120"/>
              <w:rPr>
                <w:color w:val="auto"/>
                <w:sz w:val="22"/>
                <w:szCs w:val="22"/>
              </w:rPr>
            </w:pPr>
            <w:r w:rsidRPr="003E178F">
              <w:rPr>
                <w:color w:val="auto"/>
                <w:sz w:val="22"/>
                <w:szCs w:val="22"/>
              </w:rPr>
              <w:t xml:space="preserve">Relevant to risk and risk management </w:t>
            </w:r>
          </w:p>
          <w:p w14:paraId="7A01B688" w14:textId="77777777" w:rsidR="00964397" w:rsidRPr="003E178F" w:rsidRDefault="00964397" w:rsidP="00324AE6">
            <w:pPr>
              <w:pStyle w:val="Default"/>
              <w:spacing w:before="120" w:after="120"/>
              <w:rPr>
                <w:color w:val="auto"/>
                <w:sz w:val="22"/>
                <w:szCs w:val="22"/>
              </w:rPr>
            </w:pPr>
            <w:r>
              <w:rPr>
                <w:color w:val="auto"/>
                <w:sz w:val="22"/>
                <w:szCs w:val="22"/>
              </w:rPr>
              <w:t>Will assist with estimate on when the applicant may be rehoused</w:t>
            </w:r>
          </w:p>
        </w:tc>
        <w:tc>
          <w:tcPr>
            <w:tcW w:w="4678" w:type="dxa"/>
            <w:vMerge/>
          </w:tcPr>
          <w:p w14:paraId="2EC470A0"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20EE627F" w14:textId="77777777" w:rsidTr="00324AE6">
        <w:trPr>
          <w:trHeight w:val="208"/>
        </w:trPr>
        <w:tc>
          <w:tcPr>
            <w:tcW w:w="1730" w:type="dxa"/>
            <w:vMerge/>
            <w:shd w:val="clear" w:color="auto" w:fill="DBE5F1" w:themeFill="accent1" w:themeFillTint="33"/>
          </w:tcPr>
          <w:p w14:paraId="3AB71019"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1BF15AFD"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Check on council tax records on non- social housing properties </w:t>
            </w:r>
          </w:p>
        </w:tc>
        <w:tc>
          <w:tcPr>
            <w:tcW w:w="4820" w:type="dxa"/>
          </w:tcPr>
          <w:p w14:paraId="153C4F77" w14:textId="77777777" w:rsidR="00964397" w:rsidRPr="003E178F" w:rsidRDefault="00964397" w:rsidP="00324AE6">
            <w:pPr>
              <w:pStyle w:val="Default"/>
              <w:spacing w:before="120" w:after="120"/>
              <w:rPr>
                <w:color w:val="auto"/>
                <w:sz w:val="22"/>
                <w:szCs w:val="22"/>
              </w:rPr>
            </w:pPr>
            <w:r>
              <w:rPr>
                <w:color w:val="auto"/>
                <w:sz w:val="22"/>
                <w:szCs w:val="22"/>
              </w:rPr>
              <w:t xml:space="preserve">Can identify who is responsible for payment of council tax so will sometimes identify </w:t>
            </w:r>
            <w:r w:rsidRPr="003E178F">
              <w:rPr>
                <w:color w:val="auto"/>
                <w:sz w:val="22"/>
                <w:szCs w:val="22"/>
              </w:rPr>
              <w:t xml:space="preserve">if private tenancy/ owner occupier </w:t>
            </w:r>
            <w:r>
              <w:rPr>
                <w:color w:val="auto"/>
                <w:sz w:val="22"/>
                <w:szCs w:val="22"/>
              </w:rPr>
              <w:t xml:space="preserve">but this is </w:t>
            </w:r>
            <w:proofErr w:type="spellStart"/>
            <w:r>
              <w:rPr>
                <w:color w:val="auto"/>
                <w:sz w:val="22"/>
                <w:szCs w:val="22"/>
              </w:rPr>
              <w:t>dependant</w:t>
            </w:r>
            <w:proofErr w:type="spellEnd"/>
            <w:r>
              <w:rPr>
                <w:color w:val="auto"/>
                <w:sz w:val="22"/>
                <w:szCs w:val="22"/>
              </w:rPr>
              <w:t xml:space="preserve"> on type of property and whether the resident or manager/owner pays the council direct.</w:t>
            </w:r>
          </w:p>
        </w:tc>
        <w:tc>
          <w:tcPr>
            <w:tcW w:w="4678" w:type="dxa"/>
            <w:vMerge/>
          </w:tcPr>
          <w:p w14:paraId="45C13A82" w14:textId="77777777" w:rsidR="00964397" w:rsidRPr="003E178F" w:rsidRDefault="00964397" w:rsidP="00324AE6">
            <w:pPr>
              <w:autoSpaceDE w:val="0"/>
              <w:autoSpaceDN w:val="0"/>
              <w:adjustRightInd w:val="0"/>
              <w:spacing w:before="120" w:after="120" w:line="240" w:lineRule="auto"/>
              <w:rPr>
                <w:rFonts w:ascii="Arial" w:hAnsi="Arial" w:cs="Arial"/>
              </w:rPr>
            </w:pPr>
          </w:p>
        </w:tc>
      </w:tr>
      <w:tr w:rsidR="00964397" w:rsidRPr="003E178F" w14:paraId="5ABC1F7C" w14:textId="77777777" w:rsidTr="00324AE6">
        <w:trPr>
          <w:trHeight w:val="208"/>
        </w:trPr>
        <w:tc>
          <w:tcPr>
            <w:tcW w:w="1730" w:type="dxa"/>
            <w:vMerge/>
            <w:shd w:val="clear" w:color="auto" w:fill="DBE5F1" w:themeFill="accent1" w:themeFillTint="33"/>
          </w:tcPr>
          <w:p w14:paraId="744570BC" w14:textId="77777777" w:rsidR="00964397" w:rsidRPr="003E178F" w:rsidRDefault="00964397" w:rsidP="00324AE6">
            <w:pPr>
              <w:autoSpaceDE w:val="0"/>
              <w:autoSpaceDN w:val="0"/>
              <w:adjustRightInd w:val="0"/>
              <w:spacing w:before="120" w:after="120" w:line="240" w:lineRule="auto"/>
              <w:rPr>
                <w:rFonts w:ascii="Arial" w:hAnsi="Arial" w:cs="Arial"/>
              </w:rPr>
            </w:pPr>
          </w:p>
        </w:tc>
        <w:tc>
          <w:tcPr>
            <w:tcW w:w="4791" w:type="dxa"/>
          </w:tcPr>
          <w:p w14:paraId="2702CAE5"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Information about rent arrears </w:t>
            </w:r>
            <w:r>
              <w:rPr>
                <w:color w:val="auto"/>
                <w:sz w:val="22"/>
                <w:szCs w:val="22"/>
              </w:rPr>
              <w:t>and other tenancy breaches</w:t>
            </w:r>
          </w:p>
        </w:tc>
        <w:tc>
          <w:tcPr>
            <w:tcW w:w="4820" w:type="dxa"/>
          </w:tcPr>
          <w:p w14:paraId="312E6A91"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Co-ordinate with refuge provider about re- housing needs </w:t>
            </w:r>
          </w:p>
          <w:p w14:paraId="5CBAF911" w14:textId="77777777" w:rsidR="00964397" w:rsidRPr="003E178F" w:rsidRDefault="00964397" w:rsidP="00324AE6">
            <w:pPr>
              <w:pStyle w:val="Default"/>
              <w:spacing w:before="120" w:after="120"/>
              <w:rPr>
                <w:color w:val="auto"/>
                <w:sz w:val="22"/>
                <w:szCs w:val="22"/>
              </w:rPr>
            </w:pPr>
            <w:r w:rsidRPr="003E178F">
              <w:rPr>
                <w:color w:val="auto"/>
                <w:sz w:val="22"/>
                <w:szCs w:val="22"/>
              </w:rPr>
              <w:t xml:space="preserve">Work with tenant to manage the debt and avoid any eviction proceedings </w:t>
            </w:r>
            <w:r>
              <w:rPr>
                <w:color w:val="auto"/>
                <w:sz w:val="22"/>
                <w:szCs w:val="22"/>
              </w:rPr>
              <w:t>or non-acceptance to housing registers for housing related debts or breach of other tenancy conditions.</w:t>
            </w:r>
          </w:p>
        </w:tc>
        <w:tc>
          <w:tcPr>
            <w:tcW w:w="4678" w:type="dxa"/>
          </w:tcPr>
          <w:p w14:paraId="0BF1EA74" w14:textId="77777777" w:rsidR="00964397" w:rsidRPr="003E178F" w:rsidRDefault="00964397" w:rsidP="00324AE6">
            <w:pPr>
              <w:autoSpaceDE w:val="0"/>
              <w:autoSpaceDN w:val="0"/>
              <w:adjustRightInd w:val="0"/>
              <w:spacing w:before="120" w:after="120" w:line="240" w:lineRule="auto"/>
              <w:rPr>
                <w:rFonts w:ascii="Arial" w:hAnsi="Arial" w:cs="Arial"/>
              </w:rPr>
            </w:pPr>
          </w:p>
        </w:tc>
      </w:tr>
      <w:bookmarkEnd w:id="1"/>
      <w:tr w:rsidR="00964397" w:rsidRPr="003E178F" w14:paraId="54751D16" w14:textId="77777777" w:rsidTr="00343C90">
        <w:trPr>
          <w:trHeight w:val="93"/>
        </w:trPr>
        <w:tc>
          <w:tcPr>
            <w:tcW w:w="1730" w:type="dxa"/>
            <w:shd w:val="clear" w:color="auto" w:fill="95B3D7" w:themeFill="accent1" w:themeFillTint="99"/>
          </w:tcPr>
          <w:p w14:paraId="0741C4F1" w14:textId="27D755E3"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012D0CC0" w14:textId="0B06AF0C"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 xml:space="preserve">Type Of Information </w:t>
            </w:r>
          </w:p>
        </w:tc>
        <w:tc>
          <w:tcPr>
            <w:tcW w:w="4820" w:type="dxa"/>
            <w:shd w:val="clear" w:color="auto" w:fill="95B3D7" w:themeFill="accent1" w:themeFillTint="99"/>
          </w:tcPr>
          <w:p w14:paraId="384EC1E5" w14:textId="1A762113"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 xml:space="preserve">Impact </w:t>
            </w:r>
          </w:p>
        </w:tc>
        <w:tc>
          <w:tcPr>
            <w:tcW w:w="4678" w:type="dxa"/>
            <w:shd w:val="clear" w:color="auto" w:fill="95B3D7" w:themeFill="accent1" w:themeFillTint="99"/>
          </w:tcPr>
          <w:p w14:paraId="4071451C" w14:textId="40DF94D8"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964397" w:rsidRPr="003E178F" w14:paraId="32CB0CCB" w14:textId="77777777" w:rsidTr="00343C90">
        <w:trPr>
          <w:trHeight w:val="698"/>
        </w:trPr>
        <w:tc>
          <w:tcPr>
            <w:tcW w:w="1730" w:type="dxa"/>
            <w:vMerge w:val="restart"/>
            <w:shd w:val="clear" w:color="auto" w:fill="DBE5F1" w:themeFill="accent1" w:themeFillTint="33"/>
          </w:tcPr>
          <w:p w14:paraId="0A828D98"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rPr>
              <w:t>Drug and Alcohol Services</w:t>
            </w:r>
          </w:p>
        </w:tc>
        <w:tc>
          <w:tcPr>
            <w:tcW w:w="4791" w:type="dxa"/>
          </w:tcPr>
          <w:p w14:paraId="4D7EC9A6"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Perpetrator substance misuse issues </w:t>
            </w:r>
          </w:p>
        </w:tc>
        <w:tc>
          <w:tcPr>
            <w:tcW w:w="4820" w:type="dxa"/>
          </w:tcPr>
          <w:p w14:paraId="140ABF72"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Prioritise support </w:t>
            </w:r>
          </w:p>
          <w:p w14:paraId="7B5F3F98"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Safety of victim and children affected Child protection issues identified </w:t>
            </w:r>
          </w:p>
        </w:tc>
        <w:tc>
          <w:tcPr>
            <w:tcW w:w="4678" w:type="dxa"/>
            <w:vMerge w:val="restart"/>
          </w:tcPr>
          <w:p w14:paraId="1017997E"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Referral into drugs and alcohol services where issue has been identified.</w:t>
            </w:r>
          </w:p>
          <w:p w14:paraId="74682035"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Prioritising provision of any service offered</w:t>
            </w:r>
          </w:p>
          <w:p w14:paraId="59A87C40"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Making sure that both the perpetrator and victim have contacts or prescribing appointments at different times from each other (if safe to do so)</w:t>
            </w:r>
          </w:p>
          <w:p w14:paraId="2FB38BC7" w14:textId="77777777" w:rsidR="00964397"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May liaise with other agencies over appointment times so that they can make contact safely with the victim.</w:t>
            </w:r>
          </w:p>
          <w:p w14:paraId="160613AF" w14:textId="77777777" w:rsidR="00964397" w:rsidRDefault="00964397" w:rsidP="00964397">
            <w:pPr>
              <w:autoSpaceDE w:val="0"/>
              <w:autoSpaceDN w:val="0"/>
              <w:adjustRightInd w:val="0"/>
              <w:spacing w:before="120" w:after="120" w:line="240" w:lineRule="auto"/>
              <w:rPr>
                <w:rFonts w:ascii="Arial" w:hAnsi="Arial" w:cs="Arial"/>
              </w:rPr>
            </w:pPr>
            <w:r>
              <w:rPr>
                <w:rFonts w:ascii="Arial" w:hAnsi="Arial" w:cs="Arial"/>
              </w:rPr>
              <w:t>O</w:t>
            </w:r>
            <w:r w:rsidRPr="007E2681">
              <w:rPr>
                <w:rFonts w:ascii="Arial" w:hAnsi="Arial" w:cs="Arial"/>
              </w:rPr>
              <w:t>ffer safe space for victim and IDVA appointments/ contacts.</w:t>
            </w:r>
          </w:p>
          <w:p w14:paraId="022DD182" w14:textId="77777777" w:rsidR="00964397" w:rsidRPr="003E178F" w:rsidRDefault="00964397" w:rsidP="00964397">
            <w:pPr>
              <w:autoSpaceDE w:val="0"/>
              <w:autoSpaceDN w:val="0"/>
              <w:adjustRightInd w:val="0"/>
              <w:spacing w:before="120" w:after="120" w:line="240" w:lineRule="auto"/>
              <w:rPr>
                <w:rFonts w:ascii="Arial" w:hAnsi="Arial" w:cs="Arial"/>
              </w:rPr>
            </w:pPr>
            <w:r>
              <w:rPr>
                <w:rFonts w:ascii="Arial" w:hAnsi="Arial" w:cs="Arial"/>
              </w:rPr>
              <w:t>C</w:t>
            </w:r>
            <w:r w:rsidRPr="007E2681">
              <w:rPr>
                <w:rFonts w:ascii="Arial" w:hAnsi="Arial" w:cs="Arial"/>
              </w:rPr>
              <w:t>omplete onward referrals to other agencies where need is identified</w:t>
            </w:r>
            <w:r>
              <w:rPr>
                <w:rFonts w:ascii="Arial" w:hAnsi="Arial" w:cs="Arial"/>
              </w:rPr>
              <w:t>.</w:t>
            </w:r>
          </w:p>
        </w:tc>
      </w:tr>
      <w:tr w:rsidR="00964397" w:rsidRPr="003E178F" w14:paraId="426FE45E" w14:textId="77777777" w:rsidTr="00343C90">
        <w:trPr>
          <w:trHeight w:val="499"/>
        </w:trPr>
        <w:tc>
          <w:tcPr>
            <w:tcW w:w="1730" w:type="dxa"/>
            <w:vMerge/>
            <w:shd w:val="clear" w:color="auto" w:fill="DBE5F1" w:themeFill="accent1" w:themeFillTint="33"/>
          </w:tcPr>
          <w:p w14:paraId="32B693CD"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2150F7F7"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Victim substance misuse issues </w:t>
            </w:r>
          </w:p>
        </w:tc>
        <w:tc>
          <w:tcPr>
            <w:tcW w:w="4820" w:type="dxa"/>
          </w:tcPr>
          <w:p w14:paraId="3A458610"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Prioritise support </w:t>
            </w:r>
          </w:p>
          <w:p w14:paraId="1834EAA8"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Child protection issues? </w:t>
            </w:r>
          </w:p>
        </w:tc>
        <w:tc>
          <w:tcPr>
            <w:tcW w:w="4678" w:type="dxa"/>
            <w:vMerge/>
          </w:tcPr>
          <w:p w14:paraId="411AF683"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03AB302F" w14:textId="77777777" w:rsidTr="00343C90">
        <w:trPr>
          <w:trHeight w:val="208"/>
        </w:trPr>
        <w:tc>
          <w:tcPr>
            <w:tcW w:w="1730" w:type="dxa"/>
            <w:vMerge/>
            <w:shd w:val="clear" w:color="auto" w:fill="DBE5F1" w:themeFill="accent1" w:themeFillTint="33"/>
          </w:tcPr>
          <w:p w14:paraId="5998CFC0"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5666DE47"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820" w:type="dxa"/>
          </w:tcPr>
          <w:p w14:paraId="436A285A"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Increased information from other agencies about ‘history’ of individuals </w:t>
            </w:r>
          </w:p>
        </w:tc>
        <w:tc>
          <w:tcPr>
            <w:tcW w:w="4678" w:type="dxa"/>
            <w:vMerge/>
          </w:tcPr>
          <w:p w14:paraId="5A9AE760"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5E8285B8" w14:textId="77777777" w:rsidTr="00343C90">
        <w:trPr>
          <w:trHeight w:val="93"/>
        </w:trPr>
        <w:tc>
          <w:tcPr>
            <w:tcW w:w="1730" w:type="dxa"/>
            <w:shd w:val="clear" w:color="auto" w:fill="95B3D7" w:themeFill="accent1" w:themeFillTint="99"/>
          </w:tcPr>
          <w:p w14:paraId="59643A8A"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75269433"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64106116"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63696CDF"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964397" w:rsidRPr="003E178F" w14:paraId="4665CD2A" w14:textId="77777777" w:rsidTr="00343C90">
        <w:trPr>
          <w:trHeight w:val="698"/>
        </w:trPr>
        <w:tc>
          <w:tcPr>
            <w:tcW w:w="1730" w:type="dxa"/>
            <w:vMerge w:val="restart"/>
            <w:shd w:val="clear" w:color="auto" w:fill="DBE5F1" w:themeFill="accent1" w:themeFillTint="33"/>
          </w:tcPr>
          <w:p w14:paraId="5050D476" w14:textId="77777777" w:rsidR="00964397" w:rsidRPr="003E178F" w:rsidRDefault="00964397" w:rsidP="00964397">
            <w:pPr>
              <w:autoSpaceDE w:val="0"/>
              <w:autoSpaceDN w:val="0"/>
              <w:adjustRightInd w:val="0"/>
              <w:spacing w:before="120" w:after="120" w:line="240" w:lineRule="auto"/>
              <w:rPr>
                <w:rFonts w:ascii="Arial" w:hAnsi="Arial" w:cs="Arial"/>
                <w:b/>
              </w:rPr>
            </w:pPr>
            <w:bookmarkStart w:id="2" w:name="_Hlk84923706"/>
            <w:r w:rsidRPr="007D5026">
              <w:rPr>
                <w:rFonts w:ascii="Arial" w:hAnsi="Arial" w:cs="Arial"/>
                <w:b/>
                <w:color w:val="000000"/>
              </w:rPr>
              <w:t xml:space="preserve">Health Visitors </w:t>
            </w:r>
            <w:proofErr w:type="gramStart"/>
            <w:r w:rsidRPr="007D5026">
              <w:rPr>
                <w:rFonts w:ascii="Arial" w:hAnsi="Arial" w:cs="Arial"/>
                <w:b/>
                <w:color w:val="000000"/>
              </w:rPr>
              <w:t>And</w:t>
            </w:r>
            <w:proofErr w:type="gramEnd"/>
            <w:r w:rsidRPr="007D5026">
              <w:rPr>
                <w:rFonts w:ascii="Arial" w:hAnsi="Arial" w:cs="Arial"/>
                <w:b/>
                <w:color w:val="000000"/>
              </w:rPr>
              <w:t xml:space="preserve"> Community Midwives</w:t>
            </w:r>
            <w:bookmarkEnd w:id="2"/>
          </w:p>
        </w:tc>
        <w:tc>
          <w:tcPr>
            <w:tcW w:w="4791" w:type="dxa"/>
          </w:tcPr>
          <w:p w14:paraId="47F38CEE" w14:textId="77777777" w:rsidR="00964397" w:rsidRPr="003E178F" w:rsidRDefault="00964397" w:rsidP="00964397">
            <w:pPr>
              <w:pStyle w:val="Default"/>
              <w:spacing w:before="120" w:after="120"/>
              <w:rPr>
                <w:color w:val="auto"/>
                <w:sz w:val="22"/>
                <w:szCs w:val="22"/>
              </w:rPr>
            </w:pPr>
            <w:r w:rsidRPr="007D5026">
              <w:rPr>
                <w:sz w:val="22"/>
                <w:szCs w:val="22"/>
              </w:rPr>
              <w:t xml:space="preserve">Update on </w:t>
            </w:r>
            <w:proofErr w:type="gramStart"/>
            <w:r w:rsidRPr="007D5026">
              <w:rPr>
                <w:sz w:val="22"/>
                <w:szCs w:val="22"/>
              </w:rPr>
              <w:t>whether or not</w:t>
            </w:r>
            <w:proofErr w:type="gramEnd"/>
            <w:r w:rsidRPr="007D5026">
              <w:rPr>
                <w:sz w:val="22"/>
                <w:szCs w:val="22"/>
              </w:rPr>
              <w:t xml:space="preserve"> appointments are attended </w:t>
            </w:r>
          </w:p>
        </w:tc>
        <w:tc>
          <w:tcPr>
            <w:tcW w:w="4820" w:type="dxa"/>
          </w:tcPr>
          <w:p w14:paraId="65726D09" w14:textId="77777777" w:rsidR="00964397" w:rsidRPr="003E178F" w:rsidRDefault="00964397" w:rsidP="00964397">
            <w:pPr>
              <w:pStyle w:val="Default"/>
              <w:spacing w:before="120" w:after="120"/>
              <w:rPr>
                <w:color w:val="auto"/>
                <w:sz w:val="22"/>
                <w:szCs w:val="22"/>
              </w:rPr>
            </w:pPr>
            <w:r w:rsidRPr="007D5026">
              <w:rPr>
                <w:sz w:val="22"/>
                <w:szCs w:val="22"/>
              </w:rPr>
              <w:t xml:space="preserve">Relevant for safety of children </w:t>
            </w:r>
          </w:p>
        </w:tc>
        <w:tc>
          <w:tcPr>
            <w:tcW w:w="4678" w:type="dxa"/>
            <w:vMerge w:val="restart"/>
          </w:tcPr>
          <w:p w14:paraId="71CDE5A8" w14:textId="77777777" w:rsidR="00964397" w:rsidRDefault="00964397" w:rsidP="00964397">
            <w:pPr>
              <w:autoSpaceDE w:val="0"/>
              <w:autoSpaceDN w:val="0"/>
              <w:adjustRightInd w:val="0"/>
              <w:spacing w:before="120" w:after="120" w:line="240" w:lineRule="auto"/>
              <w:rPr>
                <w:rFonts w:ascii="Arial" w:hAnsi="Arial" w:cs="Arial"/>
                <w:color w:val="000000"/>
              </w:rPr>
            </w:pPr>
            <w:r w:rsidRPr="007D5026">
              <w:rPr>
                <w:rFonts w:ascii="Arial" w:hAnsi="Arial" w:cs="Arial"/>
                <w:color w:val="000000"/>
              </w:rPr>
              <w:t xml:space="preserve">Actions volunteered will usually focus on providing access to the victim for support </w:t>
            </w:r>
            <w:proofErr w:type="gramStart"/>
            <w:r w:rsidRPr="007D5026">
              <w:rPr>
                <w:rFonts w:ascii="Arial" w:hAnsi="Arial" w:cs="Arial"/>
                <w:color w:val="000000"/>
              </w:rPr>
              <w:t>services, and</w:t>
            </w:r>
            <w:proofErr w:type="gramEnd"/>
            <w:r w:rsidRPr="007D5026">
              <w:rPr>
                <w:rFonts w:ascii="Arial" w:hAnsi="Arial" w:cs="Arial"/>
                <w:color w:val="000000"/>
              </w:rPr>
              <w:t xml:space="preserve"> advising staff on whether home visits are appropriate.</w:t>
            </w:r>
          </w:p>
          <w:p w14:paraId="02F053BF" w14:textId="77777777" w:rsidR="00964397" w:rsidRPr="007D5026"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 xml:space="preserve">Encourage engagement with Lincolnshire DA services, DVDS </w:t>
            </w:r>
          </w:p>
          <w:p w14:paraId="58C987A6" w14:textId="77777777" w:rsidR="00964397" w:rsidRPr="003E178F" w:rsidRDefault="00964397" w:rsidP="00964397">
            <w:pPr>
              <w:autoSpaceDE w:val="0"/>
              <w:autoSpaceDN w:val="0"/>
              <w:adjustRightInd w:val="0"/>
              <w:spacing w:before="120" w:after="120" w:line="240" w:lineRule="auto"/>
              <w:rPr>
                <w:rFonts w:ascii="Arial" w:hAnsi="Arial" w:cs="Arial"/>
              </w:rPr>
            </w:pPr>
            <w:r w:rsidRPr="007D5026">
              <w:rPr>
                <w:rFonts w:ascii="Arial" w:hAnsi="Arial" w:cs="Arial"/>
                <w:color w:val="000000"/>
              </w:rPr>
              <w:t xml:space="preserve">Practice nurses within GP surgeries are usually involved in well woman care and </w:t>
            </w:r>
            <w:r w:rsidRPr="007D5026">
              <w:rPr>
                <w:rFonts w:ascii="Arial" w:hAnsi="Arial" w:cs="Arial"/>
                <w:color w:val="000000"/>
              </w:rPr>
              <w:lastRenderedPageBreak/>
              <w:t xml:space="preserve">therefore </w:t>
            </w:r>
            <w:proofErr w:type="gramStart"/>
            <w:r w:rsidRPr="007D5026">
              <w:rPr>
                <w:rFonts w:ascii="Arial" w:hAnsi="Arial" w:cs="Arial"/>
                <w:color w:val="000000"/>
              </w:rPr>
              <w:t>are in a position to</w:t>
            </w:r>
            <w:proofErr w:type="gramEnd"/>
            <w:r w:rsidRPr="007D5026">
              <w:rPr>
                <w:rFonts w:ascii="Arial" w:hAnsi="Arial" w:cs="Arial"/>
                <w:color w:val="000000"/>
              </w:rPr>
              <w:t xml:space="preserve"> see female patients without the presence of family members or partners.</w:t>
            </w:r>
          </w:p>
        </w:tc>
      </w:tr>
      <w:tr w:rsidR="00964397" w:rsidRPr="003E178F" w14:paraId="6020E187" w14:textId="77777777" w:rsidTr="00343C90">
        <w:trPr>
          <w:trHeight w:val="499"/>
        </w:trPr>
        <w:tc>
          <w:tcPr>
            <w:tcW w:w="1730" w:type="dxa"/>
            <w:vMerge/>
            <w:shd w:val="clear" w:color="auto" w:fill="DBE5F1" w:themeFill="accent1" w:themeFillTint="33"/>
          </w:tcPr>
          <w:p w14:paraId="4A7C9747"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28C46286" w14:textId="77777777" w:rsidR="00964397" w:rsidRPr="003E178F" w:rsidRDefault="00964397" w:rsidP="00964397">
            <w:pPr>
              <w:pStyle w:val="Default"/>
              <w:spacing w:before="120" w:after="120"/>
              <w:rPr>
                <w:color w:val="auto"/>
                <w:sz w:val="22"/>
                <w:szCs w:val="22"/>
              </w:rPr>
            </w:pPr>
            <w:r w:rsidRPr="007D5026">
              <w:rPr>
                <w:sz w:val="22"/>
                <w:szCs w:val="22"/>
              </w:rPr>
              <w:t xml:space="preserve">Developmental update including progress of pregnancy </w:t>
            </w:r>
          </w:p>
        </w:tc>
        <w:tc>
          <w:tcPr>
            <w:tcW w:w="4820" w:type="dxa"/>
          </w:tcPr>
          <w:p w14:paraId="11047F75" w14:textId="77777777" w:rsidR="00964397" w:rsidRPr="003E178F" w:rsidRDefault="00964397" w:rsidP="00964397">
            <w:pPr>
              <w:pStyle w:val="Default"/>
              <w:spacing w:before="120" w:after="120"/>
              <w:rPr>
                <w:color w:val="auto"/>
                <w:sz w:val="22"/>
                <w:szCs w:val="22"/>
              </w:rPr>
            </w:pPr>
            <w:r w:rsidRPr="007D5026">
              <w:rPr>
                <w:sz w:val="22"/>
                <w:szCs w:val="22"/>
              </w:rPr>
              <w:t xml:space="preserve">Important for other agencies </w:t>
            </w:r>
          </w:p>
        </w:tc>
        <w:tc>
          <w:tcPr>
            <w:tcW w:w="4678" w:type="dxa"/>
            <w:vMerge/>
          </w:tcPr>
          <w:p w14:paraId="749A57A2"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3A87BB16" w14:textId="77777777" w:rsidTr="00343C90">
        <w:trPr>
          <w:trHeight w:val="208"/>
        </w:trPr>
        <w:tc>
          <w:tcPr>
            <w:tcW w:w="1730" w:type="dxa"/>
            <w:vMerge/>
            <w:shd w:val="clear" w:color="auto" w:fill="DBE5F1" w:themeFill="accent1" w:themeFillTint="33"/>
          </w:tcPr>
          <w:p w14:paraId="6878E5A9"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010F7AA3" w14:textId="77777777" w:rsidR="00964397" w:rsidRPr="003E178F" w:rsidRDefault="00964397" w:rsidP="00964397">
            <w:pPr>
              <w:pStyle w:val="Default"/>
              <w:spacing w:before="120" w:after="120"/>
              <w:rPr>
                <w:color w:val="auto"/>
                <w:sz w:val="22"/>
                <w:szCs w:val="22"/>
              </w:rPr>
            </w:pPr>
            <w:r w:rsidRPr="007D5026">
              <w:rPr>
                <w:sz w:val="22"/>
                <w:szCs w:val="22"/>
              </w:rPr>
              <w:t xml:space="preserve">Anything unusual about client e.g. attendance by partner at all appointments </w:t>
            </w:r>
          </w:p>
        </w:tc>
        <w:tc>
          <w:tcPr>
            <w:tcW w:w="4820" w:type="dxa"/>
          </w:tcPr>
          <w:p w14:paraId="49E06474" w14:textId="77777777" w:rsidR="00964397" w:rsidRPr="003E178F" w:rsidRDefault="00964397" w:rsidP="00964397">
            <w:pPr>
              <w:pStyle w:val="Default"/>
              <w:spacing w:before="120" w:after="120"/>
              <w:rPr>
                <w:color w:val="auto"/>
                <w:sz w:val="22"/>
                <w:szCs w:val="22"/>
              </w:rPr>
            </w:pPr>
            <w:r w:rsidRPr="007D5026">
              <w:rPr>
                <w:sz w:val="22"/>
                <w:szCs w:val="22"/>
              </w:rPr>
              <w:t xml:space="preserve">Potential risk factor of controlling behaviour Difficult for client to disclose abuse if partner is there </w:t>
            </w:r>
          </w:p>
        </w:tc>
        <w:tc>
          <w:tcPr>
            <w:tcW w:w="4678" w:type="dxa"/>
            <w:vMerge/>
          </w:tcPr>
          <w:p w14:paraId="407A9A8C"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6DB9F139" w14:textId="77777777" w:rsidTr="00343C90">
        <w:trPr>
          <w:trHeight w:val="93"/>
        </w:trPr>
        <w:tc>
          <w:tcPr>
            <w:tcW w:w="1730" w:type="dxa"/>
            <w:vMerge/>
            <w:shd w:val="clear" w:color="auto" w:fill="DBE5F1" w:themeFill="accent1" w:themeFillTint="33"/>
          </w:tcPr>
          <w:p w14:paraId="042106C0"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020C995E" w14:textId="77777777" w:rsidR="00964397" w:rsidRPr="003E178F" w:rsidRDefault="00964397" w:rsidP="00964397">
            <w:pPr>
              <w:pStyle w:val="Default"/>
              <w:spacing w:before="120" w:after="120"/>
              <w:rPr>
                <w:color w:val="auto"/>
                <w:sz w:val="22"/>
                <w:szCs w:val="22"/>
              </w:rPr>
            </w:pPr>
            <w:r w:rsidRPr="007D5026">
              <w:rPr>
                <w:sz w:val="22"/>
                <w:szCs w:val="22"/>
              </w:rPr>
              <w:t xml:space="preserve">Any damage noted to the home address on previous visits with dates i.e. observes damage that might not have been reported to police </w:t>
            </w:r>
          </w:p>
        </w:tc>
        <w:tc>
          <w:tcPr>
            <w:tcW w:w="4820" w:type="dxa"/>
          </w:tcPr>
          <w:p w14:paraId="386465AB" w14:textId="77777777" w:rsidR="00964397" w:rsidRPr="003E178F" w:rsidRDefault="00964397" w:rsidP="00964397">
            <w:pPr>
              <w:pStyle w:val="Default"/>
              <w:spacing w:before="120" w:after="120"/>
              <w:rPr>
                <w:color w:val="auto"/>
                <w:sz w:val="22"/>
                <w:szCs w:val="22"/>
              </w:rPr>
            </w:pPr>
            <w:r w:rsidRPr="007D5026">
              <w:rPr>
                <w:sz w:val="22"/>
                <w:szCs w:val="22"/>
              </w:rPr>
              <w:t xml:space="preserve">General information from MARAC of relevance for staff going to victim’s home </w:t>
            </w:r>
          </w:p>
        </w:tc>
        <w:tc>
          <w:tcPr>
            <w:tcW w:w="4678" w:type="dxa"/>
            <w:vMerge/>
          </w:tcPr>
          <w:p w14:paraId="7E9D25A4"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56510A85" w14:textId="77777777" w:rsidTr="00343C90">
        <w:trPr>
          <w:trHeight w:val="93"/>
        </w:trPr>
        <w:tc>
          <w:tcPr>
            <w:tcW w:w="1730" w:type="dxa"/>
            <w:shd w:val="clear" w:color="auto" w:fill="95B3D7" w:themeFill="accent1" w:themeFillTint="99"/>
          </w:tcPr>
          <w:p w14:paraId="1168003C"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5DDDC042"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1F25823D"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7D0224F7"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964397" w:rsidRPr="003E178F" w14:paraId="305B19F1" w14:textId="77777777" w:rsidTr="00343C90">
        <w:trPr>
          <w:trHeight w:val="698"/>
        </w:trPr>
        <w:tc>
          <w:tcPr>
            <w:tcW w:w="1730" w:type="dxa"/>
            <w:vMerge w:val="restart"/>
            <w:shd w:val="clear" w:color="auto" w:fill="DBE5F1" w:themeFill="accent1" w:themeFillTint="33"/>
          </w:tcPr>
          <w:p w14:paraId="7E0D74A4" w14:textId="77777777" w:rsidR="00964397" w:rsidRDefault="00964397" w:rsidP="00964397">
            <w:pPr>
              <w:autoSpaceDE w:val="0"/>
              <w:autoSpaceDN w:val="0"/>
              <w:adjustRightInd w:val="0"/>
              <w:spacing w:before="120" w:after="120" w:line="240" w:lineRule="auto"/>
              <w:rPr>
                <w:rFonts w:ascii="Arial" w:hAnsi="Arial" w:cs="Arial"/>
                <w:b/>
                <w:color w:val="000000"/>
              </w:rPr>
            </w:pPr>
            <w:r>
              <w:rPr>
                <w:rFonts w:ascii="Arial" w:hAnsi="Arial" w:cs="Arial"/>
                <w:b/>
                <w:color w:val="000000"/>
              </w:rPr>
              <w:t xml:space="preserve">Mental Health Services </w:t>
            </w:r>
            <w:r w:rsidRPr="006349B7">
              <w:rPr>
                <w:rFonts w:ascii="Arial" w:hAnsi="Arial" w:cs="Arial"/>
                <w:b/>
                <w:color w:val="000000"/>
                <w:sz w:val="20"/>
                <w:szCs w:val="20"/>
              </w:rPr>
              <w:t>(</w:t>
            </w:r>
            <w:proofErr w:type="spellStart"/>
            <w:r w:rsidRPr="006349B7">
              <w:rPr>
                <w:rFonts w:ascii="Arial" w:hAnsi="Arial" w:cs="Arial"/>
                <w:b/>
                <w:color w:val="000000"/>
                <w:sz w:val="20"/>
                <w:szCs w:val="20"/>
              </w:rPr>
              <w:t>inc</w:t>
            </w:r>
            <w:proofErr w:type="spellEnd"/>
            <w:r w:rsidRPr="006349B7">
              <w:rPr>
                <w:rFonts w:ascii="Arial" w:hAnsi="Arial" w:cs="Arial"/>
                <w:b/>
                <w:color w:val="000000"/>
                <w:sz w:val="20"/>
                <w:szCs w:val="20"/>
              </w:rPr>
              <w:t xml:space="preserve"> CAMHS, Steps2Change &amp; Secondary Mental Health services)</w:t>
            </w:r>
          </w:p>
          <w:p w14:paraId="6540C018" w14:textId="77777777" w:rsidR="00964397" w:rsidRDefault="00964397" w:rsidP="00964397">
            <w:pPr>
              <w:autoSpaceDE w:val="0"/>
              <w:autoSpaceDN w:val="0"/>
              <w:adjustRightInd w:val="0"/>
              <w:spacing w:before="120" w:after="120" w:line="240" w:lineRule="auto"/>
              <w:rPr>
                <w:rFonts w:ascii="Arial" w:hAnsi="Arial" w:cs="Arial"/>
                <w:b/>
                <w:color w:val="000000"/>
              </w:rPr>
            </w:pPr>
          </w:p>
          <w:p w14:paraId="00165721" w14:textId="77777777" w:rsidR="00964397" w:rsidRDefault="00964397" w:rsidP="00964397">
            <w:pPr>
              <w:autoSpaceDE w:val="0"/>
              <w:autoSpaceDN w:val="0"/>
              <w:adjustRightInd w:val="0"/>
              <w:spacing w:before="120" w:after="120" w:line="240" w:lineRule="auto"/>
              <w:rPr>
                <w:rFonts w:ascii="Arial" w:hAnsi="Arial" w:cs="Arial"/>
                <w:b/>
                <w:color w:val="000000"/>
              </w:rPr>
            </w:pPr>
          </w:p>
          <w:p w14:paraId="74192A82" w14:textId="77777777" w:rsidR="00964397" w:rsidRDefault="00964397" w:rsidP="00964397">
            <w:pPr>
              <w:autoSpaceDE w:val="0"/>
              <w:autoSpaceDN w:val="0"/>
              <w:adjustRightInd w:val="0"/>
              <w:spacing w:before="120" w:after="120" w:line="240" w:lineRule="auto"/>
              <w:rPr>
                <w:rFonts w:ascii="Arial" w:hAnsi="Arial" w:cs="Arial"/>
                <w:b/>
                <w:color w:val="000000"/>
              </w:rPr>
            </w:pPr>
          </w:p>
          <w:p w14:paraId="0480ACCD" w14:textId="77777777" w:rsidR="00964397" w:rsidRPr="003E178F" w:rsidRDefault="00964397" w:rsidP="00964397">
            <w:pPr>
              <w:autoSpaceDE w:val="0"/>
              <w:autoSpaceDN w:val="0"/>
              <w:adjustRightInd w:val="0"/>
              <w:spacing w:before="120" w:after="120" w:line="240" w:lineRule="auto"/>
              <w:rPr>
                <w:rFonts w:ascii="Arial" w:hAnsi="Arial" w:cs="Arial"/>
                <w:b/>
              </w:rPr>
            </w:pPr>
          </w:p>
        </w:tc>
        <w:tc>
          <w:tcPr>
            <w:tcW w:w="4791" w:type="dxa"/>
          </w:tcPr>
          <w:p w14:paraId="5771E10E" w14:textId="77777777" w:rsidR="00964397" w:rsidRPr="003E178F" w:rsidRDefault="00964397" w:rsidP="00964397">
            <w:pPr>
              <w:pStyle w:val="Default"/>
              <w:spacing w:before="120" w:after="120"/>
              <w:rPr>
                <w:color w:val="auto"/>
                <w:sz w:val="22"/>
                <w:szCs w:val="22"/>
              </w:rPr>
            </w:pPr>
            <w:r>
              <w:rPr>
                <w:sz w:val="22"/>
                <w:szCs w:val="22"/>
              </w:rPr>
              <w:t>Relevant history of perpetrator mental health service involvement &amp; current needs for support</w:t>
            </w:r>
          </w:p>
        </w:tc>
        <w:tc>
          <w:tcPr>
            <w:tcW w:w="4820" w:type="dxa"/>
          </w:tcPr>
          <w:p w14:paraId="46D3B2D9" w14:textId="77777777" w:rsidR="00964397" w:rsidRDefault="00964397" w:rsidP="00964397">
            <w:pPr>
              <w:pStyle w:val="Default"/>
              <w:spacing w:before="120" w:after="120" w:line="276" w:lineRule="auto"/>
              <w:rPr>
                <w:sz w:val="22"/>
                <w:szCs w:val="22"/>
              </w:rPr>
            </w:pPr>
            <w:r>
              <w:rPr>
                <w:sz w:val="22"/>
                <w:szCs w:val="22"/>
              </w:rPr>
              <w:t xml:space="preserve">Create complete picture of circumstances Make referrals </w:t>
            </w:r>
          </w:p>
          <w:p w14:paraId="428103BA" w14:textId="77777777" w:rsidR="00964397" w:rsidRPr="003E178F" w:rsidRDefault="00964397" w:rsidP="00964397">
            <w:pPr>
              <w:pStyle w:val="Default"/>
              <w:spacing w:before="120" w:after="120"/>
              <w:rPr>
                <w:color w:val="auto"/>
                <w:sz w:val="22"/>
                <w:szCs w:val="22"/>
              </w:rPr>
            </w:pPr>
            <w:r>
              <w:rPr>
                <w:sz w:val="22"/>
                <w:szCs w:val="22"/>
              </w:rPr>
              <w:t>Highlight known risks and triggers for risks to increase</w:t>
            </w:r>
          </w:p>
        </w:tc>
        <w:tc>
          <w:tcPr>
            <w:tcW w:w="4678" w:type="dxa"/>
            <w:vMerge w:val="restart"/>
          </w:tcPr>
          <w:p w14:paraId="6A78C8B1"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Actions can include:</w:t>
            </w:r>
          </w:p>
          <w:p w14:paraId="36B80B23"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Expediting/ chasing up / re-open referrals where appropriate</w:t>
            </w:r>
          </w:p>
          <w:p w14:paraId="4D901994"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Requesting engagement from Mental health services to individuals identified to have urgent mental health needs from the MARAC meeting</w:t>
            </w:r>
          </w:p>
          <w:p w14:paraId="2C3210C4"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Supporting with liaison between mental health services and other agencies involved</w:t>
            </w:r>
          </w:p>
          <w:p w14:paraId="17BA0C6B"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Liaison with other mental health trusts if appropriate and safe</w:t>
            </w:r>
          </w:p>
          <w:p w14:paraId="577B16D9" w14:textId="77777777" w:rsidR="00964397" w:rsidRDefault="00964397" w:rsidP="00964397">
            <w:pPr>
              <w:autoSpaceDE w:val="0"/>
              <w:autoSpaceDN w:val="0"/>
              <w:adjustRightInd w:val="0"/>
              <w:spacing w:before="120" w:after="120" w:line="240" w:lineRule="auto"/>
              <w:rPr>
                <w:rFonts w:ascii="Arial" w:hAnsi="Arial" w:cs="Arial"/>
                <w:color w:val="000000"/>
              </w:rPr>
            </w:pPr>
            <w:r>
              <w:rPr>
                <w:rFonts w:ascii="Arial" w:hAnsi="Arial" w:cs="Arial"/>
                <w:color w:val="000000"/>
              </w:rPr>
              <w:t>Supporting with feedback to the victim</w:t>
            </w:r>
          </w:p>
          <w:p w14:paraId="28286298" w14:textId="77777777" w:rsidR="00964397" w:rsidRPr="003E178F" w:rsidRDefault="00964397" w:rsidP="00964397">
            <w:pPr>
              <w:autoSpaceDE w:val="0"/>
              <w:autoSpaceDN w:val="0"/>
              <w:adjustRightInd w:val="0"/>
              <w:spacing w:before="120" w:after="120" w:line="240" w:lineRule="auto"/>
              <w:rPr>
                <w:rFonts w:ascii="Arial" w:hAnsi="Arial" w:cs="Arial"/>
              </w:rPr>
            </w:pPr>
            <w:r>
              <w:rPr>
                <w:rFonts w:ascii="Arial" w:hAnsi="Arial" w:cs="Arial"/>
                <w:color w:val="000000"/>
              </w:rPr>
              <w:t>Referrals to other agencies such as MAPPA/PDP, Drug and alcohol services, Perpetrator services, EDAN etc where open to LPFT</w:t>
            </w:r>
          </w:p>
        </w:tc>
      </w:tr>
      <w:tr w:rsidR="00964397" w:rsidRPr="003E178F" w14:paraId="4E1516A0" w14:textId="77777777" w:rsidTr="00343C90">
        <w:trPr>
          <w:trHeight w:val="499"/>
        </w:trPr>
        <w:tc>
          <w:tcPr>
            <w:tcW w:w="1730" w:type="dxa"/>
            <w:vMerge/>
            <w:shd w:val="clear" w:color="auto" w:fill="DBE5F1" w:themeFill="accent1" w:themeFillTint="33"/>
            <w:vAlign w:val="center"/>
          </w:tcPr>
          <w:p w14:paraId="31FEF949"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Borders>
              <w:bottom w:val="single" w:sz="18" w:space="0" w:color="auto"/>
            </w:tcBorders>
          </w:tcPr>
          <w:p w14:paraId="1DAE2AFB" w14:textId="77777777" w:rsidR="00964397" w:rsidRPr="003E178F" w:rsidRDefault="00964397" w:rsidP="00964397">
            <w:pPr>
              <w:pStyle w:val="Default"/>
              <w:spacing w:before="120" w:after="120"/>
              <w:rPr>
                <w:color w:val="auto"/>
                <w:sz w:val="22"/>
                <w:szCs w:val="22"/>
              </w:rPr>
            </w:pPr>
            <w:r>
              <w:rPr>
                <w:sz w:val="22"/>
                <w:szCs w:val="22"/>
              </w:rPr>
              <w:t>Relevant history of victim mental health service involvement &amp; current needs for support</w:t>
            </w:r>
          </w:p>
        </w:tc>
        <w:tc>
          <w:tcPr>
            <w:tcW w:w="4820" w:type="dxa"/>
            <w:tcBorders>
              <w:bottom w:val="single" w:sz="18" w:space="0" w:color="auto"/>
            </w:tcBorders>
          </w:tcPr>
          <w:p w14:paraId="3DB3A145" w14:textId="77777777" w:rsidR="00964397" w:rsidRDefault="00964397" w:rsidP="00964397">
            <w:pPr>
              <w:pStyle w:val="Default"/>
              <w:spacing w:before="120" w:after="120" w:line="276" w:lineRule="auto"/>
              <w:rPr>
                <w:sz w:val="22"/>
                <w:szCs w:val="22"/>
              </w:rPr>
            </w:pPr>
            <w:r>
              <w:rPr>
                <w:sz w:val="22"/>
                <w:szCs w:val="22"/>
              </w:rPr>
              <w:t xml:space="preserve">Create complete picture of circumstances </w:t>
            </w:r>
          </w:p>
          <w:p w14:paraId="2F3EB5D9" w14:textId="77777777" w:rsidR="00964397" w:rsidRDefault="00964397" w:rsidP="00964397">
            <w:pPr>
              <w:pStyle w:val="Default"/>
              <w:spacing w:before="120" w:after="120" w:line="276" w:lineRule="auto"/>
              <w:rPr>
                <w:sz w:val="22"/>
                <w:szCs w:val="22"/>
              </w:rPr>
            </w:pPr>
            <w:r>
              <w:rPr>
                <w:sz w:val="22"/>
                <w:szCs w:val="22"/>
              </w:rPr>
              <w:t xml:space="preserve">Make referrals </w:t>
            </w:r>
          </w:p>
          <w:p w14:paraId="13D3213F" w14:textId="77777777" w:rsidR="00964397" w:rsidRPr="003E178F" w:rsidRDefault="00964397" w:rsidP="00964397">
            <w:pPr>
              <w:pStyle w:val="Default"/>
              <w:spacing w:before="120" w:after="120"/>
              <w:rPr>
                <w:color w:val="auto"/>
                <w:sz w:val="22"/>
                <w:szCs w:val="22"/>
              </w:rPr>
            </w:pPr>
            <w:r>
              <w:rPr>
                <w:sz w:val="22"/>
                <w:szCs w:val="22"/>
              </w:rPr>
              <w:t>Highlight known triggers for risk to increase and any known protective actions to reduce risk</w:t>
            </w:r>
          </w:p>
        </w:tc>
        <w:tc>
          <w:tcPr>
            <w:tcW w:w="4678" w:type="dxa"/>
            <w:vMerge/>
          </w:tcPr>
          <w:p w14:paraId="25AF3871"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2B5109E7" w14:textId="77777777" w:rsidTr="00343C90">
        <w:trPr>
          <w:trHeight w:val="499"/>
        </w:trPr>
        <w:tc>
          <w:tcPr>
            <w:tcW w:w="1730" w:type="dxa"/>
            <w:vMerge/>
            <w:shd w:val="clear" w:color="auto" w:fill="DBE5F1" w:themeFill="accent1" w:themeFillTint="33"/>
            <w:vAlign w:val="center"/>
          </w:tcPr>
          <w:p w14:paraId="1A11CE38"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Borders>
              <w:top w:val="single" w:sz="18" w:space="0" w:color="auto"/>
            </w:tcBorders>
          </w:tcPr>
          <w:p w14:paraId="382108DF" w14:textId="77777777" w:rsidR="00964397" w:rsidRPr="003E178F" w:rsidRDefault="00964397" w:rsidP="00964397">
            <w:pPr>
              <w:pStyle w:val="Default"/>
              <w:spacing w:before="120" w:after="120"/>
              <w:rPr>
                <w:color w:val="auto"/>
                <w:sz w:val="22"/>
                <w:szCs w:val="22"/>
              </w:rPr>
            </w:pPr>
            <w:r>
              <w:rPr>
                <w:sz w:val="22"/>
                <w:szCs w:val="22"/>
              </w:rPr>
              <w:t>Reasons for referral to Mental Health services</w:t>
            </w:r>
          </w:p>
        </w:tc>
        <w:tc>
          <w:tcPr>
            <w:tcW w:w="4820" w:type="dxa"/>
            <w:tcBorders>
              <w:top w:val="single" w:sz="18" w:space="0" w:color="auto"/>
            </w:tcBorders>
          </w:tcPr>
          <w:p w14:paraId="665E1446" w14:textId="77777777" w:rsidR="00964397" w:rsidRPr="003E178F" w:rsidRDefault="00964397" w:rsidP="00964397">
            <w:pPr>
              <w:pStyle w:val="Default"/>
              <w:spacing w:before="120" w:after="120"/>
              <w:rPr>
                <w:color w:val="auto"/>
                <w:sz w:val="22"/>
                <w:szCs w:val="22"/>
              </w:rPr>
            </w:pPr>
            <w:r>
              <w:rPr>
                <w:sz w:val="22"/>
                <w:szCs w:val="22"/>
              </w:rPr>
              <w:t>Information for all agencies and to support with timeline of events</w:t>
            </w:r>
          </w:p>
        </w:tc>
        <w:tc>
          <w:tcPr>
            <w:tcW w:w="4678" w:type="dxa"/>
            <w:vMerge/>
          </w:tcPr>
          <w:p w14:paraId="423CA349"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7A6B9282" w14:textId="77777777" w:rsidTr="00343C90">
        <w:trPr>
          <w:trHeight w:val="499"/>
        </w:trPr>
        <w:tc>
          <w:tcPr>
            <w:tcW w:w="1730" w:type="dxa"/>
            <w:vMerge/>
            <w:shd w:val="clear" w:color="auto" w:fill="DBE5F1" w:themeFill="accent1" w:themeFillTint="33"/>
            <w:vAlign w:val="center"/>
          </w:tcPr>
          <w:p w14:paraId="5EF5A959"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116EB1A6" w14:textId="77777777" w:rsidR="00964397" w:rsidRPr="003E178F" w:rsidRDefault="00964397" w:rsidP="00964397">
            <w:pPr>
              <w:pStyle w:val="Default"/>
              <w:spacing w:before="120" w:after="120"/>
              <w:rPr>
                <w:color w:val="auto"/>
                <w:sz w:val="22"/>
                <w:szCs w:val="22"/>
              </w:rPr>
            </w:pPr>
            <w:r>
              <w:rPr>
                <w:sz w:val="22"/>
                <w:szCs w:val="22"/>
              </w:rPr>
              <w:t xml:space="preserve">Update on </w:t>
            </w:r>
            <w:proofErr w:type="gramStart"/>
            <w:r>
              <w:rPr>
                <w:sz w:val="22"/>
                <w:szCs w:val="22"/>
              </w:rPr>
              <w:t>whether or not</w:t>
            </w:r>
            <w:proofErr w:type="gramEnd"/>
            <w:r>
              <w:rPr>
                <w:sz w:val="22"/>
                <w:szCs w:val="22"/>
              </w:rPr>
              <w:t xml:space="preserve"> appointments are attended and who is present</w:t>
            </w:r>
          </w:p>
        </w:tc>
        <w:tc>
          <w:tcPr>
            <w:tcW w:w="4820" w:type="dxa"/>
          </w:tcPr>
          <w:p w14:paraId="5EA1D983" w14:textId="77777777" w:rsidR="00964397" w:rsidRPr="003E178F" w:rsidRDefault="00964397" w:rsidP="00964397">
            <w:pPr>
              <w:pStyle w:val="Default"/>
              <w:spacing w:before="120" w:after="120"/>
              <w:rPr>
                <w:color w:val="auto"/>
                <w:sz w:val="22"/>
                <w:szCs w:val="22"/>
              </w:rPr>
            </w:pPr>
            <w:r>
              <w:rPr>
                <w:sz w:val="22"/>
                <w:szCs w:val="22"/>
              </w:rPr>
              <w:t xml:space="preserve">Implications for safety </w:t>
            </w:r>
          </w:p>
        </w:tc>
        <w:tc>
          <w:tcPr>
            <w:tcW w:w="4678" w:type="dxa"/>
            <w:vMerge/>
          </w:tcPr>
          <w:p w14:paraId="022256E0"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0128FE99" w14:textId="77777777" w:rsidTr="00343C90">
        <w:trPr>
          <w:trHeight w:val="499"/>
        </w:trPr>
        <w:tc>
          <w:tcPr>
            <w:tcW w:w="1730" w:type="dxa"/>
            <w:vMerge/>
            <w:shd w:val="clear" w:color="auto" w:fill="DBE5F1" w:themeFill="accent1" w:themeFillTint="33"/>
            <w:vAlign w:val="center"/>
          </w:tcPr>
          <w:p w14:paraId="0BE07BD8"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3DFBC631" w14:textId="77777777" w:rsidR="00964397" w:rsidRPr="003E178F" w:rsidRDefault="00964397" w:rsidP="00964397">
            <w:pPr>
              <w:pStyle w:val="Default"/>
              <w:spacing w:before="120" w:after="120"/>
              <w:rPr>
                <w:color w:val="auto"/>
                <w:sz w:val="22"/>
                <w:szCs w:val="22"/>
              </w:rPr>
            </w:pPr>
            <w:r>
              <w:rPr>
                <w:sz w:val="22"/>
                <w:szCs w:val="22"/>
              </w:rPr>
              <w:t>Key Risk information including risk to others and recommendations for staff safety</w:t>
            </w:r>
          </w:p>
        </w:tc>
        <w:tc>
          <w:tcPr>
            <w:tcW w:w="4820" w:type="dxa"/>
          </w:tcPr>
          <w:p w14:paraId="7EEF0C88" w14:textId="77777777" w:rsidR="00964397" w:rsidRPr="003E178F" w:rsidRDefault="00964397" w:rsidP="00964397">
            <w:pPr>
              <w:pStyle w:val="Default"/>
              <w:spacing w:before="120" w:after="120"/>
              <w:rPr>
                <w:color w:val="auto"/>
                <w:sz w:val="22"/>
                <w:szCs w:val="22"/>
              </w:rPr>
            </w:pPr>
            <w:r>
              <w:rPr>
                <w:sz w:val="22"/>
                <w:szCs w:val="22"/>
              </w:rPr>
              <w:t>Information for agencies to consider if they are engaging with the individual (i.e. seen by two staff, seen by male or female staff only, not to be seen at home address etc)</w:t>
            </w:r>
          </w:p>
        </w:tc>
        <w:tc>
          <w:tcPr>
            <w:tcW w:w="4678" w:type="dxa"/>
            <w:vMerge/>
          </w:tcPr>
          <w:p w14:paraId="33C0A93B"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964397" w:rsidRPr="003E178F" w14:paraId="47545387" w14:textId="77777777" w:rsidTr="00343C90">
        <w:trPr>
          <w:trHeight w:val="93"/>
        </w:trPr>
        <w:tc>
          <w:tcPr>
            <w:tcW w:w="1730" w:type="dxa"/>
            <w:shd w:val="clear" w:color="auto" w:fill="95B3D7" w:themeFill="accent1" w:themeFillTint="99"/>
          </w:tcPr>
          <w:p w14:paraId="1CBBF5F9"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71D80262"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06E06666"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69C50B6D" w14:textId="77777777" w:rsidR="00964397" w:rsidRPr="003E178F" w:rsidRDefault="00964397" w:rsidP="00964397">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964397" w:rsidRPr="003E178F" w14:paraId="21BACECA" w14:textId="77777777" w:rsidTr="00343C90">
        <w:trPr>
          <w:trHeight w:val="698"/>
        </w:trPr>
        <w:tc>
          <w:tcPr>
            <w:tcW w:w="1730" w:type="dxa"/>
            <w:vMerge w:val="restart"/>
            <w:shd w:val="clear" w:color="auto" w:fill="DBE5F1" w:themeFill="accent1" w:themeFillTint="33"/>
          </w:tcPr>
          <w:p w14:paraId="09153059" w14:textId="77777777" w:rsidR="00964397" w:rsidRPr="003E178F" w:rsidRDefault="00964397" w:rsidP="00964397">
            <w:pPr>
              <w:autoSpaceDE w:val="0"/>
              <w:autoSpaceDN w:val="0"/>
              <w:adjustRightInd w:val="0"/>
              <w:spacing w:before="120" w:after="120" w:line="240" w:lineRule="auto"/>
              <w:rPr>
                <w:rFonts w:ascii="Arial" w:hAnsi="Arial" w:cs="Arial"/>
                <w:b/>
              </w:rPr>
            </w:pPr>
            <w:r w:rsidRPr="003E178F">
              <w:rPr>
                <w:rFonts w:ascii="Arial" w:hAnsi="Arial" w:cs="Arial"/>
                <w:b/>
              </w:rPr>
              <w:t>Health Services</w:t>
            </w:r>
          </w:p>
        </w:tc>
        <w:tc>
          <w:tcPr>
            <w:tcW w:w="4791" w:type="dxa"/>
          </w:tcPr>
          <w:p w14:paraId="0CEC72B1"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Number of attendances with dates and pattern of injuries if </w:t>
            </w:r>
            <w:proofErr w:type="gramStart"/>
            <w:r w:rsidRPr="003E178F">
              <w:rPr>
                <w:color w:val="auto"/>
                <w:sz w:val="22"/>
                <w:szCs w:val="22"/>
              </w:rPr>
              <w:t>possible</w:t>
            </w:r>
            <w:proofErr w:type="gramEnd"/>
            <w:r w:rsidRPr="003E178F">
              <w:rPr>
                <w:color w:val="auto"/>
                <w:sz w:val="22"/>
                <w:szCs w:val="22"/>
              </w:rPr>
              <w:t xml:space="preserve"> for victim, perpetrator and children </w:t>
            </w:r>
          </w:p>
        </w:tc>
        <w:tc>
          <w:tcPr>
            <w:tcW w:w="4820" w:type="dxa"/>
          </w:tcPr>
          <w:p w14:paraId="65F8B828"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Links to information from police, housing and IDVA </w:t>
            </w:r>
          </w:p>
        </w:tc>
        <w:tc>
          <w:tcPr>
            <w:tcW w:w="4678" w:type="dxa"/>
            <w:vMerge w:val="restart"/>
          </w:tcPr>
          <w:p w14:paraId="11BDB7CB"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Medical care if required</w:t>
            </w:r>
          </w:p>
          <w:p w14:paraId="36409162"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Referral into a range of support services i.e. counselling</w:t>
            </w:r>
          </w:p>
          <w:p w14:paraId="66161DA3"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Maintain links with the victim if a regular visitor to the GP / A&amp;E etc.</w:t>
            </w:r>
          </w:p>
          <w:p w14:paraId="797BE987" w14:textId="77777777" w:rsidR="00964397" w:rsidRPr="003E178F" w:rsidRDefault="00964397" w:rsidP="00964397">
            <w:pPr>
              <w:autoSpaceDE w:val="0"/>
              <w:autoSpaceDN w:val="0"/>
              <w:adjustRightInd w:val="0"/>
              <w:spacing w:before="120" w:after="120" w:line="240" w:lineRule="auto"/>
              <w:rPr>
                <w:rFonts w:ascii="Arial" w:hAnsi="Arial" w:cs="Arial"/>
              </w:rPr>
            </w:pPr>
            <w:r w:rsidRPr="003E178F">
              <w:rPr>
                <w:rFonts w:ascii="Arial" w:hAnsi="Arial" w:cs="Arial"/>
              </w:rPr>
              <w:t>Arrange to see the victim on their own when they do attend health services</w:t>
            </w:r>
          </w:p>
        </w:tc>
      </w:tr>
      <w:tr w:rsidR="00964397" w:rsidRPr="003E178F" w14:paraId="660F7CBC" w14:textId="77777777" w:rsidTr="00343C90">
        <w:trPr>
          <w:trHeight w:val="208"/>
        </w:trPr>
        <w:tc>
          <w:tcPr>
            <w:tcW w:w="1730" w:type="dxa"/>
            <w:vMerge/>
            <w:shd w:val="clear" w:color="auto" w:fill="DBE5F1" w:themeFill="accent1" w:themeFillTint="33"/>
          </w:tcPr>
          <w:p w14:paraId="169BE0D8"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791" w:type="dxa"/>
          </w:tcPr>
          <w:p w14:paraId="750D808D" w14:textId="77777777" w:rsidR="00964397" w:rsidRPr="003E178F" w:rsidRDefault="00964397" w:rsidP="00964397">
            <w:pPr>
              <w:autoSpaceDE w:val="0"/>
              <w:autoSpaceDN w:val="0"/>
              <w:adjustRightInd w:val="0"/>
              <w:spacing w:before="120" w:after="120" w:line="240" w:lineRule="auto"/>
              <w:rPr>
                <w:rFonts w:ascii="Arial" w:hAnsi="Arial" w:cs="Arial"/>
              </w:rPr>
            </w:pPr>
          </w:p>
        </w:tc>
        <w:tc>
          <w:tcPr>
            <w:tcW w:w="4820" w:type="dxa"/>
          </w:tcPr>
          <w:p w14:paraId="2209A95F" w14:textId="77777777" w:rsidR="00964397" w:rsidRPr="003E178F" w:rsidRDefault="00964397" w:rsidP="00964397">
            <w:pPr>
              <w:pStyle w:val="Default"/>
              <w:spacing w:before="120" w:after="120"/>
              <w:rPr>
                <w:color w:val="auto"/>
                <w:sz w:val="22"/>
                <w:szCs w:val="22"/>
              </w:rPr>
            </w:pPr>
            <w:r w:rsidRPr="003E178F">
              <w:rPr>
                <w:color w:val="auto"/>
                <w:sz w:val="22"/>
                <w:szCs w:val="22"/>
              </w:rPr>
              <w:t xml:space="preserve">Flagging/tagging of patient records if possible </w:t>
            </w:r>
          </w:p>
        </w:tc>
        <w:tc>
          <w:tcPr>
            <w:tcW w:w="4678" w:type="dxa"/>
            <w:vMerge/>
          </w:tcPr>
          <w:p w14:paraId="67B356A2" w14:textId="77777777" w:rsidR="00964397" w:rsidRPr="003E178F" w:rsidRDefault="00964397" w:rsidP="00964397">
            <w:pPr>
              <w:autoSpaceDE w:val="0"/>
              <w:autoSpaceDN w:val="0"/>
              <w:adjustRightInd w:val="0"/>
              <w:spacing w:before="120" w:after="120" w:line="240" w:lineRule="auto"/>
              <w:rPr>
                <w:rFonts w:ascii="Arial" w:hAnsi="Arial" w:cs="Arial"/>
              </w:rPr>
            </w:pPr>
          </w:p>
        </w:tc>
      </w:tr>
      <w:tr w:rsidR="00BA0713" w:rsidRPr="003E178F" w14:paraId="5FEE12DF" w14:textId="77777777" w:rsidTr="00343C90">
        <w:trPr>
          <w:trHeight w:val="93"/>
        </w:trPr>
        <w:tc>
          <w:tcPr>
            <w:tcW w:w="1730" w:type="dxa"/>
            <w:shd w:val="clear" w:color="auto" w:fill="95B3D7" w:themeFill="accent1" w:themeFillTint="99"/>
          </w:tcPr>
          <w:p w14:paraId="11A09AE3" w14:textId="730C8F65"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5962A90A" w14:textId="43E5FA2C"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 xml:space="preserve">Type Of Information </w:t>
            </w:r>
          </w:p>
        </w:tc>
        <w:tc>
          <w:tcPr>
            <w:tcW w:w="4820" w:type="dxa"/>
            <w:shd w:val="clear" w:color="auto" w:fill="95B3D7" w:themeFill="accent1" w:themeFillTint="99"/>
          </w:tcPr>
          <w:p w14:paraId="38FBD5C6" w14:textId="68BB33C9"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 xml:space="preserve">Impact </w:t>
            </w:r>
          </w:p>
        </w:tc>
        <w:tc>
          <w:tcPr>
            <w:tcW w:w="4678" w:type="dxa"/>
            <w:shd w:val="clear" w:color="auto" w:fill="95B3D7" w:themeFill="accent1" w:themeFillTint="99"/>
          </w:tcPr>
          <w:p w14:paraId="3044F169" w14:textId="70BEA2FF"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275D9E95" w14:textId="77777777" w:rsidTr="00BA0713">
        <w:trPr>
          <w:trHeight w:val="93"/>
        </w:trPr>
        <w:tc>
          <w:tcPr>
            <w:tcW w:w="1730" w:type="dxa"/>
            <w:shd w:val="clear" w:color="auto" w:fill="DBE5F1" w:themeFill="accent1" w:themeFillTint="33"/>
          </w:tcPr>
          <w:p w14:paraId="43804363" w14:textId="3D0B8DAB" w:rsidR="00BA0713" w:rsidRPr="003E178F" w:rsidRDefault="00BA0713" w:rsidP="00C122C9">
            <w:pPr>
              <w:autoSpaceDE w:val="0"/>
              <w:autoSpaceDN w:val="0"/>
              <w:adjustRightInd w:val="0"/>
              <w:spacing w:before="120" w:after="0" w:line="240" w:lineRule="auto"/>
              <w:rPr>
                <w:rFonts w:ascii="Arial" w:hAnsi="Arial" w:cs="Arial"/>
                <w:b/>
                <w:bCs/>
              </w:rPr>
            </w:pPr>
            <w:r>
              <w:rPr>
                <w:rFonts w:ascii="Arial" w:hAnsi="Arial" w:cs="Arial"/>
                <w:b/>
                <w:bCs/>
              </w:rPr>
              <w:t>GPs</w:t>
            </w:r>
          </w:p>
        </w:tc>
        <w:tc>
          <w:tcPr>
            <w:tcW w:w="4791" w:type="dxa"/>
            <w:shd w:val="clear" w:color="auto" w:fill="FFFFFF" w:themeFill="background1"/>
          </w:tcPr>
          <w:p w14:paraId="4654A4FB" w14:textId="193A1223" w:rsidR="001975DE" w:rsidRPr="001975DE" w:rsidRDefault="001975DE" w:rsidP="00C122C9">
            <w:pPr>
              <w:autoSpaceDE w:val="0"/>
              <w:autoSpaceDN w:val="0"/>
              <w:adjustRightInd w:val="0"/>
              <w:spacing w:before="120" w:after="0" w:line="240" w:lineRule="auto"/>
              <w:rPr>
                <w:rFonts w:ascii="Arial" w:hAnsi="Arial" w:cs="Arial"/>
              </w:rPr>
            </w:pPr>
            <w:r w:rsidRPr="001975DE">
              <w:rPr>
                <w:rFonts w:ascii="Arial" w:hAnsi="Arial" w:cs="Arial"/>
              </w:rPr>
              <w:t>If the</w:t>
            </w:r>
            <w:r>
              <w:rPr>
                <w:rFonts w:ascii="Arial" w:hAnsi="Arial" w:cs="Arial"/>
              </w:rPr>
              <w:t xml:space="preserve"> GP</w:t>
            </w:r>
            <w:r w:rsidRPr="001975DE">
              <w:rPr>
                <w:rFonts w:ascii="Arial" w:hAnsi="Arial" w:cs="Arial"/>
              </w:rPr>
              <w:t xml:space="preserve"> consult</w:t>
            </w:r>
            <w:r>
              <w:rPr>
                <w:rFonts w:ascii="Arial" w:hAnsi="Arial" w:cs="Arial"/>
              </w:rPr>
              <w:t>s</w:t>
            </w:r>
            <w:r w:rsidRPr="001975DE">
              <w:rPr>
                <w:rFonts w:ascii="Arial" w:hAnsi="Arial" w:cs="Arial"/>
              </w:rPr>
              <w:t xml:space="preserve"> with the </w:t>
            </w:r>
            <w:r w:rsidR="0096498F" w:rsidRPr="001975DE">
              <w:rPr>
                <w:rFonts w:ascii="Arial" w:hAnsi="Arial" w:cs="Arial"/>
              </w:rPr>
              <w:t>victim,</w:t>
            </w:r>
            <w:r w:rsidRPr="001975DE">
              <w:rPr>
                <w:rFonts w:ascii="Arial" w:hAnsi="Arial" w:cs="Arial"/>
              </w:rPr>
              <w:t xml:space="preserve"> they can explore</w:t>
            </w:r>
            <w:r w:rsidR="0096498F">
              <w:rPr>
                <w:rFonts w:ascii="Arial" w:hAnsi="Arial" w:cs="Arial"/>
              </w:rPr>
              <w:t>:</w:t>
            </w:r>
          </w:p>
          <w:p w14:paraId="384A0930" w14:textId="77777777" w:rsidR="001975DE"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rPr>
            </w:pPr>
            <w:r w:rsidRPr="00F20C20">
              <w:rPr>
                <w:rFonts w:ascii="Arial" w:hAnsi="Arial" w:cs="Arial"/>
              </w:rPr>
              <w:t>Mental health</w:t>
            </w:r>
          </w:p>
          <w:p w14:paraId="0B4F4A10" w14:textId="77777777" w:rsidR="001975DE"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rPr>
            </w:pPr>
            <w:r w:rsidRPr="00F20C20">
              <w:rPr>
                <w:rFonts w:ascii="Arial" w:hAnsi="Arial" w:cs="Arial"/>
              </w:rPr>
              <w:t>Substance use</w:t>
            </w:r>
          </w:p>
          <w:p w14:paraId="7BD8F032" w14:textId="77777777" w:rsidR="001975DE"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rPr>
            </w:pPr>
            <w:r w:rsidRPr="00F20C20">
              <w:rPr>
                <w:rFonts w:ascii="Arial" w:hAnsi="Arial" w:cs="Arial"/>
              </w:rPr>
              <w:t>Encourage DA support</w:t>
            </w:r>
          </w:p>
          <w:p w14:paraId="4C83AAB2" w14:textId="77777777" w:rsidR="001975DE"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rPr>
            </w:pPr>
            <w:r w:rsidRPr="00F20C20">
              <w:rPr>
                <w:rFonts w:ascii="Arial" w:hAnsi="Arial" w:cs="Arial"/>
              </w:rPr>
              <w:t>Medication reviews</w:t>
            </w:r>
          </w:p>
          <w:p w14:paraId="7238444E" w14:textId="159CC8AA" w:rsidR="001975DE"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rPr>
            </w:pPr>
            <w:r w:rsidRPr="00F20C20">
              <w:rPr>
                <w:rFonts w:ascii="Arial" w:hAnsi="Arial" w:cs="Arial"/>
              </w:rPr>
              <w:t xml:space="preserve">If pregnancy confirmed to follow </w:t>
            </w:r>
            <w:r w:rsidR="00F20C20" w:rsidRPr="00F20C20">
              <w:rPr>
                <w:rFonts w:ascii="Arial" w:hAnsi="Arial" w:cs="Arial"/>
              </w:rPr>
              <w:t>pre-birth</w:t>
            </w:r>
            <w:r w:rsidRPr="00F20C20">
              <w:rPr>
                <w:rFonts w:ascii="Arial" w:hAnsi="Arial" w:cs="Arial"/>
              </w:rPr>
              <w:t xml:space="preserve"> protocol- Of note though patients can now self-refer for maternity service so the GP may not initially be made aware of the pregnancy </w:t>
            </w:r>
          </w:p>
          <w:p w14:paraId="2AA5F56C" w14:textId="73A155C6" w:rsidR="00BA0713" w:rsidRPr="00F20C20" w:rsidRDefault="001975DE" w:rsidP="00C122C9">
            <w:pPr>
              <w:pStyle w:val="ListParagraph"/>
              <w:numPr>
                <w:ilvl w:val="0"/>
                <w:numId w:val="3"/>
              </w:numPr>
              <w:autoSpaceDE w:val="0"/>
              <w:autoSpaceDN w:val="0"/>
              <w:adjustRightInd w:val="0"/>
              <w:spacing w:before="120" w:after="0" w:line="240" w:lineRule="auto"/>
              <w:rPr>
                <w:rFonts w:ascii="Arial" w:hAnsi="Arial" w:cs="Arial"/>
                <w:b/>
                <w:bCs/>
              </w:rPr>
            </w:pPr>
            <w:r w:rsidRPr="00F20C20">
              <w:rPr>
                <w:rFonts w:ascii="Arial" w:hAnsi="Arial" w:cs="Arial"/>
              </w:rPr>
              <w:t>Any informal carers</w:t>
            </w:r>
          </w:p>
        </w:tc>
        <w:tc>
          <w:tcPr>
            <w:tcW w:w="4820" w:type="dxa"/>
            <w:shd w:val="clear" w:color="auto" w:fill="FFFFFF" w:themeFill="background1"/>
          </w:tcPr>
          <w:p w14:paraId="47509FA5" w14:textId="77777777" w:rsidR="006F367F" w:rsidRPr="006F367F" w:rsidRDefault="006F367F" w:rsidP="006C3AB9">
            <w:pPr>
              <w:autoSpaceDE w:val="0"/>
              <w:autoSpaceDN w:val="0"/>
              <w:adjustRightInd w:val="0"/>
              <w:spacing w:after="0" w:line="240" w:lineRule="auto"/>
              <w:rPr>
                <w:rFonts w:ascii="Arial" w:hAnsi="Arial" w:cs="Arial"/>
                <w:sz w:val="10"/>
                <w:szCs w:val="10"/>
              </w:rPr>
            </w:pPr>
          </w:p>
          <w:p w14:paraId="7D9B309F" w14:textId="10AFE77F" w:rsidR="00CA6B87" w:rsidRDefault="00A27943" w:rsidP="007126A2">
            <w:pPr>
              <w:pStyle w:val="ListParagraph"/>
              <w:numPr>
                <w:ilvl w:val="0"/>
                <w:numId w:val="3"/>
              </w:numPr>
              <w:autoSpaceDE w:val="0"/>
              <w:autoSpaceDN w:val="0"/>
              <w:adjustRightInd w:val="0"/>
              <w:spacing w:after="0" w:line="240" w:lineRule="auto"/>
              <w:rPr>
                <w:rFonts w:ascii="Arial" w:hAnsi="Arial" w:cs="Arial"/>
              </w:rPr>
            </w:pPr>
            <w:r w:rsidRPr="007126A2">
              <w:rPr>
                <w:rFonts w:ascii="Arial" w:hAnsi="Arial" w:cs="Arial"/>
              </w:rPr>
              <w:t xml:space="preserve">Mental health- This would enable their mental health to be explored </w:t>
            </w:r>
          </w:p>
          <w:p w14:paraId="1460A779" w14:textId="77777777" w:rsidR="00BA6CC8" w:rsidRPr="007126A2" w:rsidRDefault="00BA6CC8" w:rsidP="00BA6CC8">
            <w:pPr>
              <w:pStyle w:val="ListParagraph"/>
              <w:autoSpaceDE w:val="0"/>
              <w:autoSpaceDN w:val="0"/>
              <w:adjustRightInd w:val="0"/>
              <w:spacing w:after="0" w:line="240" w:lineRule="auto"/>
              <w:ind w:left="360"/>
              <w:rPr>
                <w:rFonts w:ascii="Arial" w:hAnsi="Arial" w:cs="Arial"/>
              </w:rPr>
            </w:pPr>
          </w:p>
          <w:p w14:paraId="424FE49A" w14:textId="77777777" w:rsidR="001631AB" w:rsidRDefault="00CA6B87" w:rsidP="007126A2">
            <w:pPr>
              <w:pStyle w:val="ListParagraph"/>
              <w:numPr>
                <w:ilvl w:val="0"/>
                <w:numId w:val="3"/>
              </w:numPr>
              <w:autoSpaceDE w:val="0"/>
              <w:autoSpaceDN w:val="0"/>
              <w:adjustRightInd w:val="0"/>
              <w:spacing w:after="0" w:line="240" w:lineRule="auto"/>
              <w:rPr>
                <w:rFonts w:ascii="Arial" w:hAnsi="Arial" w:cs="Arial"/>
              </w:rPr>
            </w:pPr>
            <w:r w:rsidRPr="007126A2">
              <w:rPr>
                <w:rFonts w:ascii="Arial" w:hAnsi="Arial" w:cs="Arial"/>
              </w:rPr>
              <w:t>Substance use- This would enable their alcohol and substance use to be explored</w:t>
            </w:r>
            <w:r w:rsidR="006C6AA2" w:rsidRPr="007126A2">
              <w:rPr>
                <w:rFonts w:ascii="Arial" w:hAnsi="Arial" w:cs="Arial"/>
              </w:rPr>
              <w:t>.</w:t>
            </w:r>
            <w:r w:rsidR="001631AB" w:rsidRPr="007126A2">
              <w:rPr>
                <w:rFonts w:ascii="Arial" w:hAnsi="Arial" w:cs="Arial"/>
              </w:rPr>
              <w:t xml:space="preserve"> </w:t>
            </w:r>
          </w:p>
          <w:p w14:paraId="7E08A963" w14:textId="77777777" w:rsidR="00BA6CC8" w:rsidRPr="00BA6CC8" w:rsidRDefault="00BA6CC8" w:rsidP="00BA6CC8">
            <w:pPr>
              <w:autoSpaceDE w:val="0"/>
              <w:autoSpaceDN w:val="0"/>
              <w:adjustRightInd w:val="0"/>
              <w:spacing w:after="0" w:line="240" w:lineRule="auto"/>
              <w:rPr>
                <w:rFonts w:ascii="Arial" w:hAnsi="Arial" w:cs="Arial"/>
              </w:rPr>
            </w:pPr>
          </w:p>
          <w:p w14:paraId="44B4FC62" w14:textId="77777777" w:rsidR="00BA0713" w:rsidRPr="002C1277" w:rsidRDefault="001631AB" w:rsidP="007126A2">
            <w:pPr>
              <w:pStyle w:val="ListParagraph"/>
              <w:numPr>
                <w:ilvl w:val="0"/>
                <w:numId w:val="3"/>
              </w:numPr>
              <w:autoSpaceDE w:val="0"/>
              <w:autoSpaceDN w:val="0"/>
              <w:adjustRightInd w:val="0"/>
              <w:spacing w:after="0" w:line="240" w:lineRule="auto"/>
              <w:rPr>
                <w:rFonts w:ascii="Arial" w:hAnsi="Arial" w:cs="Arial"/>
                <w:b/>
                <w:bCs/>
              </w:rPr>
            </w:pPr>
            <w:r w:rsidRPr="007126A2">
              <w:rPr>
                <w:rFonts w:ascii="Arial" w:hAnsi="Arial" w:cs="Arial"/>
              </w:rPr>
              <w:t>Encourage DA support- If the GP consults with the patient, they can encourage engagement with specialist DA support and offer a safe space to do so.</w:t>
            </w:r>
          </w:p>
          <w:p w14:paraId="44AFF0CE" w14:textId="77777777" w:rsidR="002C1277" w:rsidRDefault="002C1277" w:rsidP="00BA6CC8">
            <w:pPr>
              <w:autoSpaceDE w:val="0"/>
              <w:autoSpaceDN w:val="0"/>
              <w:adjustRightInd w:val="0"/>
              <w:spacing w:after="0" w:line="240" w:lineRule="auto"/>
              <w:rPr>
                <w:rFonts w:ascii="Arial" w:hAnsi="Arial" w:cs="Arial"/>
                <w:b/>
                <w:bCs/>
              </w:rPr>
            </w:pPr>
          </w:p>
          <w:p w14:paraId="27384E89" w14:textId="77777777" w:rsidR="00BA6CC8" w:rsidRPr="00A15C44" w:rsidRDefault="00B31594" w:rsidP="00B31594">
            <w:pPr>
              <w:pStyle w:val="ListParagraph"/>
              <w:numPr>
                <w:ilvl w:val="0"/>
                <w:numId w:val="3"/>
              </w:numPr>
              <w:autoSpaceDE w:val="0"/>
              <w:autoSpaceDN w:val="0"/>
              <w:adjustRightInd w:val="0"/>
              <w:spacing w:after="0" w:line="240" w:lineRule="auto"/>
              <w:rPr>
                <w:rFonts w:ascii="Arial" w:hAnsi="Arial" w:cs="Arial"/>
                <w:b/>
                <w:bCs/>
              </w:rPr>
            </w:pPr>
            <w:r w:rsidRPr="00B31594">
              <w:rPr>
                <w:rFonts w:ascii="Arial" w:hAnsi="Arial" w:cs="Arial"/>
              </w:rPr>
              <w:t>Medication reviews –</w:t>
            </w:r>
            <w:r w:rsidR="00056AAD" w:rsidRPr="007126A2">
              <w:rPr>
                <w:rFonts w:ascii="Arial" w:hAnsi="Arial" w:cs="Arial"/>
              </w:rPr>
              <w:t xml:space="preserve"> if it is still relevant, compliance etc. and if a risk of OD has been identified, may include reduced script frequency and closer monitoring.</w:t>
            </w:r>
          </w:p>
          <w:p w14:paraId="36299D62" w14:textId="77777777" w:rsidR="00A15C44" w:rsidRPr="00A15C44" w:rsidRDefault="00A15C44" w:rsidP="00A15C44">
            <w:pPr>
              <w:pStyle w:val="ListParagraph"/>
              <w:rPr>
                <w:rFonts w:ascii="Arial" w:hAnsi="Arial" w:cs="Arial"/>
                <w:b/>
                <w:bCs/>
              </w:rPr>
            </w:pPr>
          </w:p>
          <w:p w14:paraId="5135BF33" w14:textId="4E536EB5" w:rsidR="00A15C44" w:rsidRPr="00BA6123" w:rsidRDefault="007A77E9" w:rsidP="00B31594">
            <w:pPr>
              <w:pStyle w:val="ListParagraph"/>
              <w:numPr>
                <w:ilvl w:val="0"/>
                <w:numId w:val="3"/>
              </w:numPr>
              <w:autoSpaceDE w:val="0"/>
              <w:autoSpaceDN w:val="0"/>
              <w:adjustRightInd w:val="0"/>
              <w:spacing w:after="0" w:line="240" w:lineRule="auto"/>
              <w:rPr>
                <w:rFonts w:ascii="Arial" w:hAnsi="Arial" w:cs="Arial"/>
                <w:b/>
                <w:bCs/>
              </w:rPr>
            </w:pPr>
            <w:r>
              <w:rPr>
                <w:rFonts w:ascii="Arial" w:hAnsi="Arial" w:cs="Arial"/>
              </w:rPr>
              <w:t>P</w:t>
            </w:r>
            <w:r w:rsidR="00A15C44" w:rsidRPr="007126A2">
              <w:rPr>
                <w:rFonts w:ascii="Arial" w:hAnsi="Arial" w:cs="Arial"/>
              </w:rPr>
              <w:t xml:space="preserve">regnancy - </w:t>
            </w:r>
            <w:r w:rsidR="001B0210" w:rsidRPr="007126A2">
              <w:rPr>
                <w:rFonts w:ascii="Arial" w:hAnsi="Arial" w:cs="Arial"/>
              </w:rPr>
              <w:t>making CSC aware of a pregnancy where there may be increased risk to the victim/unborn</w:t>
            </w:r>
            <w:r w:rsidR="00571DF9">
              <w:rPr>
                <w:rFonts w:ascii="Arial" w:hAnsi="Arial" w:cs="Arial"/>
              </w:rPr>
              <w:t xml:space="preserve"> baby</w:t>
            </w:r>
            <w:r w:rsidR="001B0210" w:rsidRPr="007126A2">
              <w:rPr>
                <w:rFonts w:ascii="Arial" w:hAnsi="Arial" w:cs="Arial"/>
              </w:rPr>
              <w:t>.</w:t>
            </w:r>
          </w:p>
          <w:p w14:paraId="15F4F407" w14:textId="77777777" w:rsidR="00BA6123" w:rsidRPr="00BA6123" w:rsidRDefault="00BA6123" w:rsidP="00BA6123">
            <w:pPr>
              <w:pStyle w:val="ListParagraph"/>
              <w:rPr>
                <w:rFonts w:ascii="Arial" w:hAnsi="Arial" w:cs="Arial"/>
                <w:b/>
                <w:bCs/>
              </w:rPr>
            </w:pPr>
          </w:p>
          <w:p w14:paraId="3ECB1F53" w14:textId="77777777" w:rsidR="00BA6123" w:rsidRPr="00F623DD" w:rsidRDefault="00BA6123" w:rsidP="00B31594">
            <w:pPr>
              <w:pStyle w:val="ListParagraph"/>
              <w:numPr>
                <w:ilvl w:val="0"/>
                <w:numId w:val="3"/>
              </w:numPr>
              <w:autoSpaceDE w:val="0"/>
              <w:autoSpaceDN w:val="0"/>
              <w:adjustRightInd w:val="0"/>
              <w:spacing w:after="0" w:line="240" w:lineRule="auto"/>
              <w:rPr>
                <w:rFonts w:ascii="Arial" w:hAnsi="Arial" w:cs="Arial"/>
                <w:b/>
                <w:bCs/>
              </w:rPr>
            </w:pPr>
            <w:r w:rsidRPr="007126A2">
              <w:rPr>
                <w:rFonts w:ascii="Arial" w:hAnsi="Arial" w:cs="Arial"/>
              </w:rPr>
              <w:t>Any informal carers –</w:t>
            </w:r>
            <w:r w:rsidR="006F0AC6" w:rsidRPr="007126A2">
              <w:rPr>
                <w:rFonts w:ascii="Arial" w:hAnsi="Arial" w:cs="Arial"/>
              </w:rPr>
              <w:t xml:space="preserve"> This would enable identification and read coding of informal carers so that practitioners are aware of their potential additional requirements</w:t>
            </w:r>
            <w:r w:rsidR="00F623DD">
              <w:rPr>
                <w:rFonts w:ascii="Arial" w:hAnsi="Arial" w:cs="Arial"/>
              </w:rPr>
              <w:t>.</w:t>
            </w:r>
          </w:p>
          <w:p w14:paraId="3BC4FC83" w14:textId="02AE183E" w:rsidR="00F623DD" w:rsidRPr="00F623DD" w:rsidRDefault="00F623DD" w:rsidP="00F623DD">
            <w:pPr>
              <w:autoSpaceDE w:val="0"/>
              <w:autoSpaceDN w:val="0"/>
              <w:adjustRightInd w:val="0"/>
              <w:spacing w:after="0" w:line="240" w:lineRule="auto"/>
              <w:rPr>
                <w:rFonts w:ascii="Arial" w:hAnsi="Arial" w:cs="Arial"/>
                <w:b/>
                <w:bCs/>
              </w:rPr>
            </w:pPr>
          </w:p>
        </w:tc>
        <w:tc>
          <w:tcPr>
            <w:tcW w:w="4678" w:type="dxa"/>
            <w:shd w:val="clear" w:color="auto" w:fill="FFFFFF" w:themeFill="background1"/>
          </w:tcPr>
          <w:p w14:paraId="2761C876" w14:textId="2BCD96A1" w:rsidR="004B69AD" w:rsidRDefault="00762F54" w:rsidP="007126A2">
            <w:pPr>
              <w:pStyle w:val="ListParagraph"/>
              <w:numPr>
                <w:ilvl w:val="0"/>
                <w:numId w:val="3"/>
              </w:numPr>
              <w:autoSpaceDE w:val="0"/>
              <w:autoSpaceDN w:val="0"/>
              <w:adjustRightInd w:val="0"/>
              <w:spacing w:before="120" w:after="0" w:line="240" w:lineRule="auto"/>
              <w:rPr>
                <w:rFonts w:ascii="Arial" w:hAnsi="Arial" w:cs="Arial"/>
              </w:rPr>
            </w:pPr>
            <w:r w:rsidRPr="007126A2">
              <w:rPr>
                <w:rFonts w:ascii="Arial" w:hAnsi="Arial" w:cs="Arial"/>
              </w:rPr>
              <w:t xml:space="preserve">Mental health- </w:t>
            </w:r>
            <w:r>
              <w:rPr>
                <w:rFonts w:ascii="Arial" w:hAnsi="Arial" w:cs="Arial"/>
              </w:rPr>
              <w:t>a</w:t>
            </w:r>
            <w:r w:rsidR="002E25A2" w:rsidRPr="007126A2">
              <w:rPr>
                <w:rFonts w:ascii="Arial" w:hAnsi="Arial" w:cs="Arial"/>
              </w:rPr>
              <w:t>long with treatment options, i.e. onward referrals, signposting to services, medication etc. It</w:t>
            </w:r>
            <w:r w:rsidR="004B69AD" w:rsidRPr="007126A2">
              <w:rPr>
                <w:rFonts w:ascii="Arial" w:hAnsi="Arial" w:cs="Arial"/>
              </w:rPr>
              <w:t xml:space="preserve"> may also allow further disclosure of DA if they are the victim or identify support required if they are the perpetrator</w:t>
            </w:r>
            <w:r w:rsidR="00A27943" w:rsidRPr="007126A2">
              <w:rPr>
                <w:rFonts w:ascii="Arial" w:hAnsi="Arial" w:cs="Arial"/>
              </w:rPr>
              <w:t>.</w:t>
            </w:r>
          </w:p>
          <w:p w14:paraId="76A3C4EB" w14:textId="77777777" w:rsidR="002C1277" w:rsidRPr="007126A2" w:rsidRDefault="002C1277" w:rsidP="002C1277">
            <w:pPr>
              <w:pStyle w:val="ListParagraph"/>
              <w:autoSpaceDE w:val="0"/>
              <w:autoSpaceDN w:val="0"/>
              <w:adjustRightInd w:val="0"/>
              <w:spacing w:before="120" w:after="0" w:line="240" w:lineRule="auto"/>
              <w:ind w:left="360"/>
              <w:rPr>
                <w:rFonts w:ascii="Arial" w:hAnsi="Arial" w:cs="Arial"/>
              </w:rPr>
            </w:pPr>
          </w:p>
          <w:p w14:paraId="4DFACE2C" w14:textId="1B38971B" w:rsidR="004B69AD" w:rsidRDefault="00762F54" w:rsidP="007126A2">
            <w:pPr>
              <w:pStyle w:val="ListParagraph"/>
              <w:numPr>
                <w:ilvl w:val="0"/>
                <w:numId w:val="3"/>
              </w:numPr>
              <w:autoSpaceDE w:val="0"/>
              <w:autoSpaceDN w:val="0"/>
              <w:adjustRightInd w:val="0"/>
              <w:spacing w:after="0" w:line="240" w:lineRule="auto"/>
              <w:rPr>
                <w:rFonts w:ascii="Arial" w:hAnsi="Arial" w:cs="Arial"/>
              </w:rPr>
            </w:pPr>
            <w:r w:rsidRPr="007126A2">
              <w:rPr>
                <w:rFonts w:ascii="Arial" w:hAnsi="Arial" w:cs="Arial"/>
              </w:rPr>
              <w:t xml:space="preserve">Substance use- </w:t>
            </w:r>
            <w:r>
              <w:rPr>
                <w:rFonts w:ascii="Arial" w:hAnsi="Arial" w:cs="Arial"/>
              </w:rPr>
              <w:t>a</w:t>
            </w:r>
            <w:r w:rsidR="00CA6B87" w:rsidRPr="007126A2">
              <w:rPr>
                <w:rFonts w:ascii="Arial" w:hAnsi="Arial" w:cs="Arial"/>
              </w:rPr>
              <w:t>l</w:t>
            </w:r>
            <w:r w:rsidR="004B69AD" w:rsidRPr="007126A2">
              <w:rPr>
                <w:rFonts w:ascii="Arial" w:hAnsi="Arial" w:cs="Arial"/>
              </w:rPr>
              <w:t>ong with treatment options, i.e. signposting, onward referral to speciality support services. It may also identify interaction with certain prescribed medication which may need reviewing</w:t>
            </w:r>
            <w:r w:rsidR="000570FF" w:rsidRPr="007126A2">
              <w:rPr>
                <w:rFonts w:ascii="Arial" w:hAnsi="Arial" w:cs="Arial"/>
              </w:rPr>
              <w:t>.</w:t>
            </w:r>
          </w:p>
          <w:p w14:paraId="46A9857B" w14:textId="77777777" w:rsidR="002C1277" w:rsidRPr="007126A2" w:rsidRDefault="002C1277" w:rsidP="002C1277">
            <w:pPr>
              <w:pStyle w:val="ListParagraph"/>
              <w:autoSpaceDE w:val="0"/>
              <w:autoSpaceDN w:val="0"/>
              <w:adjustRightInd w:val="0"/>
              <w:spacing w:after="0" w:line="240" w:lineRule="auto"/>
              <w:ind w:left="360"/>
              <w:rPr>
                <w:rFonts w:ascii="Arial" w:hAnsi="Arial" w:cs="Arial"/>
              </w:rPr>
            </w:pPr>
          </w:p>
          <w:p w14:paraId="6AEA30FA" w14:textId="12AF78DC" w:rsidR="004B69AD" w:rsidRDefault="00762F54" w:rsidP="007126A2">
            <w:pPr>
              <w:pStyle w:val="ListParagraph"/>
              <w:numPr>
                <w:ilvl w:val="0"/>
                <w:numId w:val="3"/>
              </w:numPr>
              <w:autoSpaceDE w:val="0"/>
              <w:autoSpaceDN w:val="0"/>
              <w:adjustRightInd w:val="0"/>
              <w:spacing w:after="0" w:line="240" w:lineRule="auto"/>
              <w:rPr>
                <w:rFonts w:ascii="Arial" w:hAnsi="Arial" w:cs="Arial"/>
              </w:rPr>
            </w:pPr>
            <w:r w:rsidRPr="007126A2">
              <w:rPr>
                <w:rFonts w:ascii="Arial" w:hAnsi="Arial" w:cs="Arial"/>
              </w:rPr>
              <w:t xml:space="preserve">Encourage DA support- </w:t>
            </w:r>
            <w:r>
              <w:rPr>
                <w:rFonts w:ascii="Arial" w:hAnsi="Arial" w:cs="Arial"/>
              </w:rPr>
              <w:t>I</w:t>
            </w:r>
            <w:r w:rsidR="004B69AD" w:rsidRPr="007126A2">
              <w:rPr>
                <w:rFonts w:ascii="Arial" w:hAnsi="Arial" w:cs="Arial"/>
              </w:rPr>
              <w:t xml:space="preserve">DVA contact details are shared with the GP whether they are engaging or not. </w:t>
            </w:r>
          </w:p>
          <w:p w14:paraId="1E1627AD" w14:textId="77777777" w:rsidR="002C1277" w:rsidRPr="007126A2" w:rsidRDefault="002C1277" w:rsidP="002C1277">
            <w:pPr>
              <w:pStyle w:val="ListParagraph"/>
              <w:autoSpaceDE w:val="0"/>
              <w:autoSpaceDN w:val="0"/>
              <w:adjustRightInd w:val="0"/>
              <w:spacing w:after="0" w:line="240" w:lineRule="auto"/>
              <w:ind w:left="360"/>
              <w:rPr>
                <w:rFonts w:ascii="Arial" w:hAnsi="Arial" w:cs="Arial"/>
              </w:rPr>
            </w:pPr>
          </w:p>
          <w:p w14:paraId="1DE18B05" w14:textId="6E613064" w:rsidR="004B69AD" w:rsidRPr="007126A2" w:rsidRDefault="00762F54" w:rsidP="007126A2">
            <w:pPr>
              <w:pStyle w:val="ListParagraph"/>
              <w:numPr>
                <w:ilvl w:val="0"/>
                <w:numId w:val="3"/>
              </w:numPr>
              <w:autoSpaceDE w:val="0"/>
              <w:autoSpaceDN w:val="0"/>
              <w:adjustRightInd w:val="0"/>
              <w:spacing w:after="0" w:line="240" w:lineRule="auto"/>
              <w:rPr>
                <w:rFonts w:ascii="Arial" w:hAnsi="Arial" w:cs="Arial"/>
              </w:rPr>
            </w:pPr>
            <w:r w:rsidRPr="00B31594">
              <w:rPr>
                <w:rFonts w:ascii="Arial" w:hAnsi="Arial" w:cs="Arial"/>
              </w:rPr>
              <w:t>Medication reviews –</w:t>
            </w:r>
            <w:r w:rsidRPr="007126A2">
              <w:rPr>
                <w:rFonts w:ascii="Arial" w:hAnsi="Arial" w:cs="Arial"/>
              </w:rPr>
              <w:t xml:space="preserve"> </w:t>
            </w:r>
            <w:r w:rsidR="004B69AD" w:rsidRPr="007126A2">
              <w:rPr>
                <w:rFonts w:ascii="Arial" w:hAnsi="Arial" w:cs="Arial"/>
              </w:rPr>
              <w:t>This would enable a review of current prescribed medication</w:t>
            </w:r>
            <w:r w:rsidR="000A763A">
              <w:rPr>
                <w:rFonts w:ascii="Arial" w:hAnsi="Arial" w:cs="Arial"/>
              </w:rPr>
              <w:t>.</w:t>
            </w:r>
            <w:r w:rsidR="004B69AD" w:rsidRPr="007126A2">
              <w:rPr>
                <w:rFonts w:ascii="Arial" w:hAnsi="Arial" w:cs="Arial"/>
              </w:rPr>
              <w:t xml:space="preserve"> </w:t>
            </w:r>
          </w:p>
          <w:p w14:paraId="709F0459" w14:textId="77777777" w:rsidR="004B69AD" w:rsidRPr="004B69AD" w:rsidRDefault="004B69AD" w:rsidP="00C122C9">
            <w:pPr>
              <w:autoSpaceDE w:val="0"/>
              <w:autoSpaceDN w:val="0"/>
              <w:adjustRightInd w:val="0"/>
              <w:spacing w:after="0" w:line="240" w:lineRule="auto"/>
              <w:rPr>
                <w:rFonts w:ascii="Arial" w:hAnsi="Arial" w:cs="Arial"/>
              </w:rPr>
            </w:pPr>
          </w:p>
          <w:p w14:paraId="1F76B9C1" w14:textId="4DA0A3BA" w:rsidR="004B69AD" w:rsidRPr="007126A2" w:rsidRDefault="007A77E9" w:rsidP="007126A2">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P</w:t>
            </w:r>
            <w:r w:rsidR="004B69AD" w:rsidRPr="007126A2">
              <w:rPr>
                <w:rFonts w:ascii="Arial" w:hAnsi="Arial" w:cs="Arial"/>
              </w:rPr>
              <w:t xml:space="preserve">regnancy </w:t>
            </w:r>
            <w:r w:rsidR="001B0210">
              <w:rPr>
                <w:rFonts w:ascii="Arial" w:hAnsi="Arial" w:cs="Arial"/>
              </w:rPr>
              <w:t xml:space="preserve">- </w:t>
            </w:r>
            <w:r w:rsidR="004B69AD" w:rsidRPr="007126A2">
              <w:rPr>
                <w:rFonts w:ascii="Arial" w:hAnsi="Arial" w:cs="Arial"/>
              </w:rPr>
              <w:t xml:space="preserve">follow pre-birth </w:t>
            </w:r>
            <w:r w:rsidR="00571DF9" w:rsidRPr="007126A2">
              <w:rPr>
                <w:rFonts w:ascii="Arial" w:hAnsi="Arial" w:cs="Arial"/>
              </w:rPr>
              <w:t>protocol</w:t>
            </w:r>
            <w:r w:rsidR="00571DF9">
              <w:rPr>
                <w:rFonts w:ascii="Arial" w:hAnsi="Arial" w:cs="Arial"/>
              </w:rPr>
              <w:t xml:space="preserve"> and</w:t>
            </w:r>
            <w:r w:rsidR="00BB5B42">
              <w:rPr>
                <w:rFonts w:ascii="Arial" w:hAnsi="Arial" w:cs="Arial"/>
              </w:rPr>
              <w:t xml:space="preserve"> </w:t>
            </w:r>
            <w:r w:rsidR="00C62CB4" w:rsidRPr="007126A2">
              <w:rPr>
                <w:rFonts w:ascii="Arial" w:hAnsi="Arial" w:cs="Arial"/>
              </w:rPr>
              <w:t xml:space="preserve">offer EH or if 14 </w:t>
            </w:r>
            <w:r w:rsidR="00571DF9" w:rsidRPr="007126A2">
              <w:rPr>
                <w:rFonts w:ascii="Arial" w:hAnsi="Arial" w:cs="Arial"/>
              </w:rPr>
              <w:t>wks.</w:t>
            </w:r>
            <w:r w:rsidR="00C62CB4" w:rsidRPr="007126A2">
              <w:rPr>
                <w:rFonts w:ascii="Arial" w:hAnsi="Arial" w:cs="Arial"/>
              </w:rPr>
              <w:t xml:space="preserve"> a direct referral to CSC</w:t>
            </w:r>
            <w:r w:rsidR="001B0210">
              <w:rPr>
                <w:rFonts w:ascii="Arial" w:hAnsi="Arial" w:cs="Arial"/>
              </w:rPr>
              <w:t>.</w:t>
            </w:r>
          </w:p>
          <w:p w14:paraId="28C0D87D" w14:textId="77777777" w:rsidR="004B69AD" w:rsidRPr="004B69AD" w:rsidRDefault="004B69AD" w:rsidP="00C122C9">
            <w:pPr>
              <w:autoSpaceDE w:val="0"/>
              <w:autoSpaceDN w:val="0"/>
              <w:adjustRightInd w:val="0"/>
              <w:spacing w:after="0" w:line="240" w:lineRule="auto"/>
              <w:rPr>
                <w:rFonts w:ascii="Arial" w:hAnsi="Arial" w:cs="Arial"/>
              </w:rPr>
            </w:pPr>
          </w:p>
          <w:p w14:paraId="093DEFCE" w14:textId="132F7CBF" w:rsidR="004B69AD" w:rsidRPr="007126A2" w:rsidRDefault="004B69AD" w:rsidP="007126A2">
            <w:pPr>
              <w:pStyle w:val="ListParagraph"/>
              <w:numPr>
                <w:ilvl w:val="0"/>
                <w:numId w:val="3"/>
              </w:numPr>
              <w:autoSpaceDE w:val="0"/>
              <w:autoSpaceDN w:val="0"/>
              <w:adjustRightInd w:val="0"/>
              <w:spacing w:after="0" w:line="240" w:lineRule="auto"/>
              <w:rPr>
                <w:rFonts w:ascii="Arial" w:hAnsi="Arial" w:cs="Arial"/>
              </w:rPr>
            </w:pPr>
            <w:r w:rsidRPr="007126A2">
              <w:rPr>
                <w:rFonts w:ascii="Arial" w:hAnsi="Arial" w:cs="Arial"/>
              </w:rPr>
              <w:t>Any informal carers –</w:t>
            </w:r>
            <w:r w:rsidR="006F0AC6">
              <w:rPr>
                <w:rFonts w:ascii="Arial" w:hAnsi="Arial" w:cs="Arial"/>
              </w:rPr>
              <w:t xml:space="preserve"> </w:t>
            </w:r>
            <w:r w:rsidRPr="007126A2">
              <w:rPr>
                <w:rFonts w:ascii="Arial" w:hAnsi="Arial" w:cs="Arial"/>
              </w:rPr>
              <w:t xml:space="preserve">and offer a carers assessment. </w:t>
            </w:r>
          </w:p>
          <w:p w14:paraId="0F1803FC" w14:textId="77777777" w:rsidR="00BA0713" w:rsidRPr="004B69AD" w:rsidRDefault="00BA0713" w:rsidP="00C122C9">
            <w:pPr>
              <w:autoSpaceDE w:val="0"/>
              <w:autoSpaceDN w:val="0"/>
              <w:adjustRightInd w:val="0"/>
              <w:spacing w:before="120" w:after="0" w:line="240" w:lineRule="auto"/>
              <w:rPr>
                <w:rFonts w:ascii="Arial" w:hAnsi="Arial" w:cs="Arial"/>
              </w:rPr>
            </w:pPr>
          </w:p>
        </w:tc>
      </w:tr>
      <w:tr w:rsidR="00BA0713" w:rsidRPr="003E178F" w14:paraId="352A3C22" w14:textId="77777777" w:rsidTr="00343C90">
        <w:trPr>
          <w:trHeight w:val="93"/>
        </w:trPr>
        <w:tc>
          <w:tcPr>
            <w:tcW w:w="1730" w:type="dxa"/>
            <w:shd w:val="clear" w:color="auto" w:fill="95B3D7" w:themeFill="accent1" w:themeFillTint="99"/>
          </w:tcPr>
          <w:p w14:paraId="7B312A1C"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28297101"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58E0FE84"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4A90EEE9"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7BBFDB09" w14:textId="77777777" w:rsidTr="00343C90">
        <w:trPr>
          <w:trHeight w:val="698"/>
        </w:trPr>
        <w:tc>
          <w:tcPr>
            <w:tcW w:w="1730" w:type="dxa"/>
            <w:vMerge w:val="restart"/>
            <w:shd w:val="clear" w:color="auto" w:fill="DBE5F1" w:themeFill="accent1" w:themeFillTint="33"/>
          </w:tcPr>
          <w:p w14:paraId="3051B5E0"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 xml:space="preserve">Adult Care </w:t>
            </w:r>
          </w:p>
        </w:tc>
        <w:tc>
          <w:tcPr>
            <w:tcW w:w="4791" w:type="dxa"/>
          </w:tcPr>
          <w:p w14:paraId="49BB1DD4" w14:textId="77777777" w:rsidR="00BA0713" w:rsidRDefault="00BA0713" w:rsidP="00BA0713">
            <w:pPr>
              <w:pStyle w:val="Default"/>
              <w:spacing w:before="120" w:after="120"/>
              <w:rPr>
                <w:color w:val="auto"/>
                <w:sz w:val="22"/>
                <w:szCs w:val="22"/>
              </w:rPr>
            </w:pPr>
            <w:r w:rsidRPr="003E178F">
              <w:rPr>
                <w:color w:val="auto"/>
                <w:sz w:val="22"/>
                <w:szCs w:val="22"/>
              </w:rPr>
              <w:t xml:space="preserve">Update on specific needs of victim if a vulnerable adult </w:t>
            </w:r>
          </w:p>
          <w:p w14:paraId="2A74247C" w14:textId="77777777" w:rsidR="00BA0713" w:rsidRDefault="00BA0713" w:rsidP="00BA0713">
            <w:pPr>
              <w:pStyle w:val="Default"/>
              <w:spacing w:before="120" w:after="120"/>
              <w:rPr>
                <w:color w:val="auto"/>
                <w:sz w:val="22"/>
                <w:szCs w:val="22"/>
              </w:rPr>
            </w:pPr>
            <w:r>
              <w:rPr>
                <w:color w:val="auto"/>
                <w:sz w:val="22"/>
                <w:szCs w:val="22"/>
              </w:rPr>
              <w:t>Update on any safeguarding activity related to the victim if an adult at risk (Care Act 2014)</w:t>
            </w:r>
          </w:p>
          <w:p w14:paraId="44A8740D" w14:textId="77777777" w:rsidR="00BA0713" w:rsidRPr="0066303D" w:rsidRDefault="00BA0713" w:rsidP="00BA0713">
            <w:pPr>
              <w:pStyle w:val="Default"/>
              <w:spacing w:before="120" w:after="120"/>
              <w:rPr>
                <w:color w:val="auto"/>
                <w:sz w:val="22"/>
                <w:szCs w:val="22"/>
              </w:rPr>
            </w:pPr>
            <w:r>
              <w:rPr>
                <w:color w:val="auto"/>
                <w:sz w:val="22"/>
                <w:szCs w:val="22"/>
              </w:rPr>
              <w:t xml:space="preserve">Share information on other adults at risk (Care Act 2014) who may be indirectly impacted. </w:t>
            </w:r>
          </w:p>
        </w:tc>
        <w:tc>
          <w:tcPr>
            <w:tcW w:w="4820" w:type="dxa"/>
          </w:tcPr>
          <w:p w14:paraId="0D78E9BF" w14:textId="77777777" w:rsidR="00BA0713" w:rsidRDefault="00BA0713" w:rsidP="00BA0713">
            <w:pPr>
              <w:pStyle w:val="Default"/>
              <w:spacing w:before="120" w:after="120"/>
              <w:rPr>
                <w:color w:val="auto"/>
                <w:sz w:val="22"/>
                <w:szCs w:val="22"/>
              </w:rPr>
            </w:pPr>
            <w:r>
              <w:rPr>
                <w:color w:val="auto"/>
                <w:sz w:val="22"/>
                <w:szCs w:val="22"/>
              </w:rPr>
              <w:t xml:space="preserve">Links to information from other agencies. </w:t>
            </w:r>
          </w:p>
          <w:p w14:paraId="72AC01C0" w14:textId="77777777" w:rsidR="00BA0713" w:rsidRPr="003E178F" w:rsidRDefault="00BA0713" w:rsidP="00BA0713">
            <w:pPr>
              <w:pStyle w:val="Default"/>
              <w:spacing w:before="120" w:after="120"/>
              <w:rPr>
                <w:color w:val="auto"/>
                <w:sz w:val="22"/>
                <w:szCs w:val="22"/>
              </w:rPr>
            </w:pPr>
            <w:r>
              <w:rPr>
                <w:color w:val="auto"/>
                <w:sz w:val="22"/>
                <w:szCs w:val="22"/>
              </w:rPr>
              <w:t>Alerts on adult care records</w:t>
            </w:r>
          </w:p>
          <w:p w14:paraId="4BCC19E3" w14:textId="77777777" w:rsidR="00BA0713" w:rsidRPr="003E178F" w:rsidRDefault="00BA0713" w:rsidP="00BA0713">
            <w:pPr>
              <w:pStyle w:val="Default"/>
              <w:spacing w:before="120" w:after="120"/>
              <w:rPr>
                <w:color w:val="auto"/>
                <w:sz w:val="22"/>
                <w:szCs w:val="22"/>
              </w:rPr>
            </w:pPr>
            <w:r w:rsidRPr="003E178F">
              <w:rPr>
                <w:color w:val="auto"/>
                <w:sz w:val="22"/>
                <w:szCs w:val="22"/>
              </w:rPr>
              <w:t>Potential for joint visits with Police/IDVA</w:t>
            </w:r>
          </w:p>
        </w:tc>
        <w:tc>
          <w:tcPr>
            <w:tcW w:w="4678" w:type="dxa"/>
            <w:vMerge w:val="restart"/>
          </w:tcPr>
          <w:p w14:paraId="7009EC1C" w14:textId="77777777" w:rsidR="00BA0713" w:rsidRDefault="00BA0713" w:rsidP="00BA0713">
            <w:pPr>
              <w:autoSpaceDE w:val="0"/>
              <w:autoSpaceDN w:val="0"/>
              <w:adjustRightInd w:val="0"/>
              <w:spacing w:before="120" w:after="120" w:line="240" w:lineRule="auto"/>
              <w:rPr>
                <w:rFonts w:ascii="Arial" w:hAnsi="Arial" w:cs="Arial"/>
              </w:rPr>
            </w:pPr>
            <w:r>
              <w:rPr>
                <w:rFonts w:ascii="Arial" w:hAnsi="Arial" w:cs="Arial"/>
              </w:rPr>
              <w:t xml:space="preserve">Expediting/chasing up on any referrals where appropriate. </w:t>
            </w:r>
          </w:p>
          <w:p w14:paraId="47B3D56C" w14:textId="77777777" w:rsidR="00BA0713" w:rsidRDefault="00BA0713" w:rsidP="00BA0713">
            <w:pPr>
              <w:autoSpaceDE w:val="0"/>
              <w:autoSpaceDN w:val="0"/>
              <w:adjustRightInd w:val="0"/>
              <w:spacing w:before="120" w:after="120" w:line="240" w:lineRule="auto"/>
              <w:rPr>
                <w:rFonts w:ascii="Arial" w:hAnsi="Arial" w:cs="Arial"/>
              </w:rPr>
            </w:pPr>
            <w:r>
              <w:rPr>
                <w:rFonts w:ascii="Arial" w:hAnsi="Arial" w:cs="Arial"/>
              </w:rPr>
              <w:t xml:space="preserve">Supporting with liaison between Adult Care and other agencies involved. </w:t>
            </w:r>
          </w:p>
          <w:p w14:paraId="590F75C3" w14:textId="77777777" w:rsidR="00BA0713" w:rsidRDefault="00BA0713" w:rsidP="00BA0713">
            <w:pPr>
              <w:autoSpaceDE w:val="0"/>
              <w:autoSpaceDN w:val="0"/>
              <w:adjustRightInd w:val="0"/>
              <w:spacing w:before="120" w:after="120" w:line="240" w:lineRule="auto"/>
              <w:rPr>
                <w:rFonts w:ascii="Arial" w:hAnsi="Arial" w:cs="Arial"/>
              </w:rPr>
            </w:pPr>
          </w:p>
          <w:p w14:paraId="41259866" w14:textId="77777777" w:rsidR="00BA0713" w:rsidRDefault="00BA0713" w:rsidP="00BA0713">
            <w:pPr>
              <w:autoSpaceDE w:val="0"/>
              <w:autoSpaceDN w:val="0"/>
              <w:adjustRightInd w:val="0"/>
              <w:spacing w:before="120" w:after="120" w:line="240" w:lineRule="auto"/>
              <w:rPr>
                <w:rFonts w:ascii="Arial" w:hAnsi="Arial" w:cs="Arial"/>
              </w:rPr>
            </w:pPr>
            <w:r>
              <w:rPr>
                <w:rFonts w:ascii="Arial" w:hAnsi="Arial" w:cs="Arial"/>
              </w:rPr>
              <w:t xml:space="preserve">Advise MARAC of existing services/support arrangements in place. </w:t>
            </w:r>
          </w:p>
          <w:p w14:paraId="5A5463BC" w14:textId="77777777" w:rsidR="00BA0713" w:rsidRDefault="00BA0713" w:rsidP="00BA0713">
            <w:pPr>
              <w:autoSpaceDE w:val="0"/>
              <w:autoSpaceDN w:val="0"/>
              <w:adjustRightInd w:val="0"/>
              <w:spacing w:before="120" w:after="120" w:line="240" w:lineRule="auto"/>
              <w:rPr>
                <w:rFonts w:ascii="Arial" w:hAnsi="Arial" w:cs="Arial"/>
              </w:rPr>
            </w:pPr>
            <w:r>
              <w:rPr>
                <w:rFonts w:ascii="Arial" w:hAnsi="Arial" w:cs="Arial"/>
              </w:rPr>
              <w:t>O</w:t>
            </w:r>
            <w:r w:rsidRPr="003E178F">
              <w:rPr>
                <w:rFonts w:ascii="Arial" w:hAnsi="Arial" w:cs="Arial"/>
              </w:rPr>
              <w:t xml:space="preserve">ffering advice to the MARAC on the </w:t>
            </w:r>
            <w:r>
              <w:rPr>
                <w:rFonts w:ascii="Arial" w:hAnsi="Arial" w:cs="Arial"/>
              </w:rPr>
              <w:t>eligibility/</w:t>
            </w:r>
            <w:r w:rsidRPr="003E178F">
              <w:rPr>
                <w:rFonts w:ascii="Arial" w:hAnsi="Arial" w:cs="Arial"/>
              </w:rPr>
              <w:t>availability of any service provision</w:t>
            </w:r>
            <w:r>
              <w:rPr>
                <w:rFonts w:ascii="Arial" w:hAnsi="Arial" w:cs="Arial"/>
              </w:rPr>
              <w:t xml:space="preserve">. </w:t>
            </w:r>
          </w:p>
          <w:p w14:paraId="277ACAC6" w14:textId="77777777" w:rsidR="00BA0713" w:rsidRDefault="00BA0713" w:rsidP="00BA0713">
            <w:pPr>
              <w:autoSpaceDE w:val="0"/>
              <w:autoSpaceDN w:val="0"/>
              <w:adjustRightInd w:val="0"/>
              <w:spacing w:before="120" w:after="120" w:line="240" w:lineRule="auto"/>
              <w:rPr>
                <w:rFonts w:ascii="Arial" w:hAnsi="Arial" w:cs="Arial"/>
              </w:rPr>
            </w:pPr>
            <w:r>
              <w:rPr>
                <w:rFonts w:ascii="Arial" w:hAnsi="Arial" w:cs="Arial"/>
              </w:rPr>
              <w:lastRenderedPageBreak/>
              <w:t xml:space="preserve">To undertake a Care Needs Assessment when indicated. </w:t>
            </w:r>
          </w:p>
          <w:p w14:paraId="2CC1E213" w14:textId="77777777" w:rsidR="00BA0713" w:rsidRDefault="00BA0713" w:rsidP="00BA0713">
            <w:pPr>
              <w:autoSpaceDE w:val="0"/>
              <w:autoSpaceDN w:val="0"/>
              <w:adjustRightInd w:val="0"/>
              <w:spacing w:before="120" w:after="120" w:line="240" w:lineRule="auto"/>
              <w:rPr>
                <w:rFonts w:ascii="Arial" w:hAnsi="Arial" w:cs="Arial"/>
              </w:rPr>
            </w:pPr>
          </w:p>
          <w:p w14:paraId="2A4387DC" w14:textId="720BC8DE"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Advise on whether to refer any adult at risk through the Safeguarding Adult process and/or whether it is applicable to seek the services of an</w:t>
            </w:r>
            <w:r>
              <w:rPr>
                <w:rFonts w:ascii="Arial" w:hAnsi="Arial" w:cs="Arial"/>
              </w:rPr>
              <w:t xml:space="preserve"> Advocate under Mental Capacity Act 2005, or Care Act 2014. </w:t>
            </w:r>
            <w:r w:rsidRPr="003E178F">
              <w:rPr>
                <w:rFonts w:ascii="Arial" w:hAnsi="Arial" w:cs="Arial"/>
              </w:rPr>
              <w:t xml:space="preserve"> </w:t>
            </w:r>
          </w:p>
        </w:tc>
      </w:tr>
      <w:tr w:rsidR="00BA0713" w:rsidRPr="003E178F" w14:paraId="4A9479D7" w14:textId="77777777" w:rsidTr="00343C90">
        <w:trPr>
          <w:trHeight w:val="208"/>
        </w:trPr>
        <w:tc>
          <w:tcPr>
            <w:tcW w:w="1730" w:type="dxa"/>
            <w:vMerge/>
            <w:shd w:val="clear" w:color="auto" w:fill="DBE5F1" w:themeFill="accent1" w:themeFillTint="33"/>
          </w:tcPr>
          <w:p w14:paraId="0A42D97D"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419E5592" w14:textId="77777777" w:rsidR="00BA0713" w:rsidRDefault="00BA0713" w:rsidP="00BA0713">
            <w:pPr>
              <w:pStyle w:val="Default"/>
              <w:spacing w:before="120" w:after="120"/>
              <w:rPr>
                <w:color w:val="auto"/>
                <w:sz w:val="22"/>
                <w:szCs w:val="22"/>
              </w:rPr>
            </w:pPr>
            <w:r w:rsidRPr="003E178F">
              <w:rPr>
                <w:color w:val="auto"/>
                <w:sz w:val="22"/>
                <w:szCs w:val="22"/>
              </w:rPr>
              <w:t xml:space="preserve">Update on needs/services available to perpetrator if a vulnerable adult </w:t>
            </w:r>
          </w:p>
          <w:p w14:paraId="72458E9D" w14:textId="77777777" w:rsidR="00BA0713" w:rsidRPr="003E178F" w:rsidRDefault="00BA0713" w:rsidP="00BA0713">
            <w:pPr>
              <w:pStyle w:val="Default"/>
              <w:spacing w:before="120" w:after="120"/>
              <w:rPr>
                <w:color w:val="auto"/>
                <w:sz w:val="22"/>
                <w:szCs w:val="22"/>
              </w:rPr>
            </w:pPr>
            <w:r>
              <w:rPr>
                <w:color w:val="auto"/>
                <w:sz w:val="22"/>
                <w:szCs w:val="22"/>
              </w:rPr>
              <w:lastRenderedPageBreak/>
              <w:t xml:space="preserve">Update on any safeguarding activity related to the alleged perpetrator if an adult at risk (Care Act 2014).  </w:t>
            </w:r>
          </w:p>
        </w:tc>
        <w:tc>
          <w:tcPr>
            <w:tcW w:w="4820" w:type="dxa"/>
          </w:tcPr>
          <w:p w14:paraId="717D0F4C" w14:textId="77777777" w:rsidR="00BA0713" w:rsidRDefault="00BA0713" w:rsidP="00BA0713">
            <w:pPr>
              <w:pStyle w:val="Default"/>
              <w:spacing w:before="120" w:after="120"/>
              <w:rPr>
                <w:color w:val="auto"/>
                <w:sz w:val="22"/>
                <w:szCs w:val="22"/>
              </w:rPr>
            </w:pPr>
            <w:r>
              <w:rPr>
                <w:color w:val="auto"/>
                <w:sz w:val="22"/>
                <w:szCs w:val="22"/>
              </w:rPr>
              <w:lastRenderedPageBreak/>
              <w:t>Advice on referrals to Adult Safeguarding</w:t>
            </w:r>
            <w:r w:rsidRPr="003E178F">
              <w:rPr>
                <w:color w:val="auto"/>
                <w:sz w:val="22"/>
                <w:szCs w:val="22"/>
              </w:rPr>
              <w:t xml:space="preserve"> team </w:t>
            </w:r>
          </w:p>
          <w:p w14:paraId="65C0D6F6" w14:textId="77777777" w:rsidR="00BA0713" w:rsidRPr="003E178F" w:rsidRDefault="00BA0713" w:rsidP="00BA0713">
            <w:pPr>
              <w:pStyle w:val="Default"/>
              <w:spacing w:before="120" w:after="120"/>
              <w:rPr>
                <w:color w:val="auto"/>
                <w:sz w:val="22"/>
                <w:szCs w:val="22"/>
              </w:rPr>
            </w:pPr>
            <w:r>
              <w:rPr>
                <w:color w:val="auto"/>
                <w:sz w:val="22"/>
                <w:szCs w:val="22"/>
              </w:rPr>
              <w:t xml:space="preserve">Alerts on Adult Care records. </w:t>
            </w:r>
          </w:p>
        </w:tc>
        <w:tc>
          <w:tcPr>
            <w:tcW w:w="4678" w:type="dxa"/>
            <w:vMerge/>
          </w:tcPr>
          <w:p w14:paraId="32037B0D"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7E401677" w14:textId="77777777" w:rsidTr="00343C90">
        <w:trPr>
          <w:trHeight w:val="93"/>
        </w:trPr>
        <w:tc>
          <w:tcPr>
            <w:tcW w:w="1730" w:type="dxa"/>
            <w:shd w:val="clear" w:color="auto" w:fill="95B3D7" w:themeFill="accent1" w:themeFillTint="99"/>
          </w:tcPr>
          <w:p w14:paraId="3D12F7F6"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1BBF5D74"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1770F0C0"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62D0C5C6"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07294FE3" w14:textId="77777777" w:rsidTr="00343C90">
        <w:trPr>
          <w:trHeight w:val="109"/>
        </w:trPr>
        <w:tc>
          <w:tcPr>
            <w:tcW w:w="1730" w:type="dxa"/>
            <w:vMerge w:val="restart"/>
            <w:shd w:val="clear" w:color="auto" w:fill="DBE5F1" w:themeFill="accent1" w:themeFillTint="33"/>
          </w:tcPr>
          <w:p w14:paraId="7BAAD5C1"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Education</w:t>
            </w:r>
          </w:p>
        </w:tc>
        <w:tc>
          <w:tcPr>
            <w:tcW w:w="4791" w:type="dxa"/>
          </w:tcPr>
          <w:p w14:paraId="63D73723"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School and attendance </w:t>
            </w:r>
          </w:p>
        </w:tc>
        <w:tc>
          <w:tcPr>
            <w:tcW w:w="4820" w:type="dxa"/>
          </w:tcPr>
          <w:p w14:paraId="526B1474"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678" w:type="dxa"/>
            <w:vMerge w:val="restart"/>
          </w:tcPr>
          <w:p w14:paraId="70FC7EB4"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 xml:space="preserve">Offering additional support to the child and practical support to the family, for example approving an application from the child for a bus pass from outside the catchment area. </w:t>
            </w:r>
          </w:p>
          <w:p w14:paraId="2195B40E"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 xml:space="preserve">Offering the school as a safe place to see those involved in the case is often a realistic </w:t>
            </w:r>
            <w:proofErr w:type="gramStart"/>
            <w:r w:rsidRPr="003E178F">
              <w:rPr>
                <w:rFonts w:ascii="Arial" w:hAnsi="Arial" w:cs="Arial"/>
              </w:rPr>
              <w:t>action, or</w:t>
            </w:r>
            <w:proofErr w:type="gramEnd"/>
            <w:r w:rsidRPr="003E178F">
              <w:rPr>
                <w:rFonts w:ascii="Arial" w:hAnsi="Arial" w:cs="Arial"/>
              </w:rPr>
              <w:t xml:space="preserve"> ensuring that relevant staff are aware that the father of a family has bail conditions not to come near the school.</w:t>
            </w:r>
          </w:p>
        </w:tc>
      </w:tr>
      <w:tr w:rsidR="00BA0713" w:rsidRPr="003E178F" w14:paraId="0706A8F4" w14:textId="77777777" w:rsidTr="00343C90">
        <w:trPr>
          <w:trHeight w:val="499"/>
        </w:trPr>
        <w:tc>
          <w:tcPr>
            <w:tcW w:w="1730" w:type="dxa"/>
            <w:vMerge/>
            <w:shd w:val="clear" w:color="auto" w:fill="DBE5F1" w:themeFill="accent1" w:themeFillTint="33"/>
          </w:tcPr>
          <w:p w14:paraId="56EA5FED"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786EE43B"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School performance/ behavioural issues </w:t>
            </w:r>
          </w:p>
        </w:tc>
        <w:tc>
          <w:tcPr>
            <w:tcW w:w="4820" w:type="dxa"/>
          </w:tcPr>
          <w:p w14:paraId="5136A32B"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678" w:type="dxa"/>
            <w:vMerge/>
          </w:tcPr>
          <w:p w14:paraId="381E8CA7"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2321BAC7" w14:textId="77777777" w:rsidTr="00343C90">
        <w:trPr>
          <w:trHeight w:val="93"/>
        </w:trPr>
        <w:tc>
          <w:tcPr>
            <w:tcW w:w="1730" w:type="dxa"/>
            <w:vMerge/>
            <w:shd w:val="clear" w:color="auto" w:fill="DBE5F1" w:themeFill="accent1" w:themeFillTint="33"/>
          </w:tcPr>
          <w:p w14:paraId="258C5AA8"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147E937C"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Incidents at the school e.g. attempted abduction of child </w:t>
            </w:r>
          </w:p>
        </w:tc>
        <w:tc>
          <w:tcPr>
            <w:tcW w:w="4820" w:type="dxa"/>
          </w:tcPr>
          <w:p w14:paraId="56ECB537"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Police to put occurrence marker on the school and inform staff on </w:t>
            </w:r>
            <w:proofErr w:type="gramStart"/>
            <w:r w:rsidRPr="003E178F">
              <w:rPr>
                <w:color w:val="auto"/>
                <w:sz w:val="22"/>
                <w:szCs w:val="22"/>
              </w:rPr>
              <w:t>need to know</w:t>
            </w:r>
            <w:proofErr w:type="gramEnd"/>
            <w:r w:rsidRPr="003E178F">
              <w:rPr>
                <w:color w:val="auto"/>
                <w:sz w:val="22"/>
                <w:szCs w:val="22"/>
              </w:rPr>
              <w:t xml:space="preserve"> basis </w:t>
            </w:r>
          </w:p>
        </w:tc>
        <w:tc>
          <w:tcPr>
            <w:tcW w:w="4678" w:type="dxa"/>
            <w:vMerge/>
          </w:tcPr>
          <w:p w14:paraId="51F0EF86"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482B5047" w14:textId="77777777" w:rsidTr="00343C90">
        <w:trPr>
          <w:trHeight w:val="581"/>
        </w:trPr>
        <w:tc>
          <w:tcPr>
            <w:tcW w:w="1730" w:type="dxa"/>
            <w:vMerge/>
            <w:shd w:val="clear" w:color="auto" w:fill="DBE5F1" w:themeFill="accent1" w:themeFillTint="33"/>
          </w:tcPr>
          <w:p w14:paraId="600728A0"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0DAE7525"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Provide information on who takes and collects children from school </w:t>
            </w:r>
          </w:p>
        </w:tc>
        <w:tc>
          <w:tcPr>
            <w:tcW w:w="4820" w:type="dxa"/>
          </w:tcPr>
          <w:p w14:paraId="78D0B8F2"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Gives other agencies information on perpetrator’s movements </w:t>
            </w:r>
          </w:p>
          <w:p w14:paraId="7A541811"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If the perpetrator does not go to the school, then it may be possible to contact the victim through the school </w:t>
            </w:r>
          </w:p>
        </w:tc>
        <w:tc>
          <w:tcPr>
            <w:tcW w:w="4678" w:type="dxa"/>
            <w:vMerge/>
          </w:tcPr>
          <w:p w14:paraId="072C43A2"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22B04715" w14:textId="77777777" w:rsidTr="00343C90">
        <w:trPr>
          <w:trHeight w:val="64"/>
        </w:trPr>
        <w:tc>
          <w:tcPr>
            <w:tcW w:w="1730" w:type="dxa"/>
            <w:vMerge/>
            <w:shd w:val="clear" w:color="auto" w:fill="DBE5F1" w:themeFill="accent1" w:themeFillTint="33"/>
          </w:tcPr>
          <w:p w14:paraId="40B39700"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44B4A15C"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820" w:type="dxa"/>
          </w:tcPr>
          <w:p w14:paraId="609F0F66"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Inform school of wider concerns </w:t>
            </w:r>
          </w:p>
        </w:tc>
        <w:tc>
          <w:tcPr>
            <w:tcW w:w="4678" w:type="dxa"/>
            <w:vMerge/>
          </w:tcPr>
          <w:p w14:paraId="511EB91C"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45AB8434" w14:textId="77777777" w:rsidTr="00343C90">
        <w:trPr>
          <w:trHeight w:val="93"/>
        </w:trPr>
        <w:tc>
          <w:tcPr>
            <w:tcW w:w="1730" w:type="dxa"/>
            <w:shd w:val="clear" w:color="auto" w:fill="95B3D7" w:themeFill="accent1" w:themeFillTint="99"/>
          </w:tcPr>
          <w:p w14:paraId="5FA3B749"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26BB5060"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7B073914"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5F25BC09"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77652D78" w14:textId="77777777" w:rsidTr="00343C90">
        <w:trPr>
          <w:trHeight w:val="698"/>
        </w:trPr>
        <w:tc>
          <w:tcPr>
            <w:tcW w:w="1730" w:type="dxa"/>
            <w:vMerge w:val="restart"/>
            <w:shd w:val="clear" w:color="auto" w:fill="DBE5F1" w:themeFill="accent1" w:themeFillTint="33"/>
          </w:tcPr>
          <w:p w14:paraId="5FFB9E0C"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Sexual Violence Services</w:t>
            </w:r>
          </w:p>
        </w:tc>
        <w:tc>
          <w:tcPr>
            <w:tcW w:w="4791" w:type="dxa"/>
          </w:tcPr>
          <w:p w14:paraId="52EB266C" w14:textId="77777777" w:rsidR="00BA0713" w:rsidRDefault="00BA0713" w:rsidP="00BA0713">
            <w:pPr>
              <w:pStyle w:val="Default"/>
              <w:spacing w:before="120" w:after="120" w:line="276" w:lineRule="auto"/>
              <w:rPr>
                <w:sz w:val="22"/>
                <w:szCs w:val="22"/>
              </w:rPr>
            </w:pPr>
            <w:r>
              <w:rPr>
                <w:sz w:val="22"/>
                <w:szCs w:val="22"/>
              </w:rPr>
              <w:t xml:space="preserve">Information from the victim about history of abuse, fears, barriers to accessing support (i.e. a bad experience with a particular </w:t>
            </w:r>
          </w:p>
          <w:p w14:paraId="222DE4F0" w14:textId="77777777" w:rsidR="00BA0713" w:rsidRPr="003E178F" w:rsidRDefault="00BA0713" w:rsidP="00BA0713">
            <w:pPr>
              <w:pStyle w:val="Default"/>
              <w:spacing w:before="120" w:after="120"/>
              <w:rPr>
                <w:color w:val="auto"/>
                <w:sz w:val="22"/>
                <w:szCs w:val="22"/>
              </w:rPr>
            </w:pPr>
            <w:r>
              <w:rPr>
                <w:sz w:val="22"/>
                <w:szCs w:val="22"/>
              </w:rPr>
              <w:t xml:space="preserve">agency) </w:t>
            </w:r>
          </w:p>
        </w:tc>
        <w:tc>
          <w:tcPr>
            <w:tcW w:w="4820" w:type="dxa"/>
          </w:tcPr>
          <w:p w14:paraId="55B48DA6" w14:textId="77777777" w:rsidR="00BA0713" w:rsidRPr="003E178F" w:rsidRDefault="00BA0713" w:rsidP="00BA0713">
            <w:pPr>
              <w:pStyle w:val="Default"/>
              <w:spacing w:before="120" w:after="120"/>
              <w:rPr>
                <w:color w:val="auto"/>
                <w:sz w:val="22"/>
                <w:szCs w:val="22"/>
              </w:rPr>
            </w:pPr>
            <w:r>
              <w:rPr>
                <w:sz w:val="22"/>
                <w:szCs w:val="22"/>
              </w:rPr>
              <w:t xml:space="preserve">Relevant for those supporting the victim </w:t>
            </w:r>
          </w:p>
        </w:tc>
        <w:tc>
          <w:tcPr>
            <w:tcW w:w="4678" w:type="dxa"/>
            <w:vMerge w:val="restart"/>
          </w:tcPr>
          <w:p w14:paraId="0AAAF791" w14:textId="77777777" w:rsidR="00BA0713" w:rsidRDefault="00BA0713" w:rsidP="00BA0713">
            <w:pPr>
              <w:autoSpaceDE w:val="0"/>
              <w:autoSpaceDN w:val="0"/>
              <w:adjustRightInd w:val="0"/>
              <w:spacing w:before="120" w:after="120" w:line="240" w:lineRule="auto"/>
              <w:rPr>
                <w:rFonts w:ascii="Arial" w:hAnsi="Arial" w:cs="Arial"/>
                <w:color w:val="000000"/>
              </w:rPr>
            </w:pPr>
            <w:r>
              <w:rPr>
                <w:rFonts w:ascii="Arial" w:hAnsi="Arial" w:cs="Arial"/>
                <w:color w:val="000000"/>
              </w:rPr>
              <w:t xml:space="preserve">The actions offered by the sexual violence MARAC rep will usually reflect work they are already doing with the victim. </w:t>
            </w:r>
          </w:p>
          <w:p w14:paraId="5BE83C7B" w14:textId="77777777" w:rsidR="00BA0713" w:rsidRPr="003E178F" w:rsidRDefault="00BA0713" w:rsidP="00BA0713">
            <w:pPr>
              <w:autoSpaceDE w:val="0"/>
              <w:autoSpaceDN w:val="0"/>
              <w:adjustRightInd w:val="0"/>
              <w:spacing w:before="120" w:after="120" w:line="240" w:lineRule="auto"/>
              <w:rPr>
                <w:rFonts w:ascii="Arial" w:hAnsi="Arial" w:cs="Arial"/>
              </w:rPr>
            </w:pPr>
            <w:r>
              <w:rPr>
                <w:rFonts w:ascii="Arial" w:hAnsi="Arial" w:cs="Arial"/>
                <w:color w:val="000000"/>
              </w:rPr>
              <w:t>Examples of actions could include flagging files so that you can recognise repeat cases of abuse, offering their services to victims and children if the service is appropriate and required, liaising with the IDVA or attending court with the victim.</w:t>
            </w:r>
          </w:p>
        </w:tc>
      </w:tr>
      <w:tr w:rsidR="00BA0713" w:rsidRPr="003E178F" w14:paraId="01FB4012" w14:textId="77777777" w:rsidTr="00343C90">
        <w:trPr>
          <w:trHeight w:val="499"/>
        </w:trPr>
        <w:tc>
          <w:tcPr>
            <w:tcW w:w="1730" w:type="dxa"/>
            <w:vMerge/>
            <w:shd w:val="clear" w:color="auto" w:fill="DBE5F1" w:themeFill="accent1" w:themeFillTint="33"/>
          </w:tcPr>
          <w:p w14:paraId="7F8E5F48"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13EA55C1" w14:textId="77777777" w:rsidR="00BA0713" w:rsidRDefault="00BA0713" w:rsidP="00BA0713">
            <w:pPr>
              <w:pStyle w:val="Default"/>
              <w:spacing w:before="120" w:after="120" w:line="276" w:lineRule="auto"/>
              <w:rPr>
                <w:sz w:val="22"/>
                <w:szCs w:val="22"/>
              </w:rPr>
            </w:pPr>
            <w:r>
              <w:rPr>
                <w:sz w:val="22"/>
                <w:szCs w:val="22"/>
              </w:rPr>
              <w:t xml:space="preserve">Information regarding incidents </w:t>
            </w:r>
          </w:p>
          <w:p w14:paraId="1FE885B0" w14:textId="77777777" w:rsidR="00BA0713" w:rsidRPr="003E178F" w:rsidRDefault="00BA0713" w:rsidP="00BA0713">
            <w:pPr>
              <w:pStyle w:val="Default"/>
              <w:spacing w:before="120" w:after="120"/>
              <w:rPr>
                <w:color w:val="auto"/>
                <w:sz w:val="22"/>
                <w:szCs w:val="22"/>
              </w:rPr>
            </w:pPr>
            <w:r>
              <w:rPr>
                <w:sz w:val="22"/>
                <w:szCs w:val="22"/>
              </w:rPr>
              <w:t xml:space="preserve">of sexual abuse </w:t>
            </w:r>
          </w:p>
        </w:tc>
        <w:tc>
          <w:tcPr>
            <w:tcW w:w="4820" w:type="dxa"/>
          </w:tcPr>
          <w:p w14:paraId="365D69BC" w14:textId="77777777" w:rsidR="00BA0713" w:rsidRDefault="00BA0713" w:rsidP="00BA0713">
            <w:pPr>
              <w:pStyle w:val="Default"/>
              <w:spacing w:before="120" w:after="120" w:line="276" w:lineRule="auto"/>
              <w:rPr>
                <w:sz w:val="22"/>
                <w:szCs w:val="22"/>
              </w:rPr>
            </w:pPr>
            <w:r>
              <w:rPr>
                <w:sz w:val="22"/>
                <w:szCs w:val="22"/>
              </w:rPr>
              <w:t xml:space="preserve">Offer to support victim through criminal </w:t>
            </w:r>
          </w:p>
          <w:p w14:paraId="38AE1F00" w14:textId="77777777" w:rsidR="00BA0713" w:rsidRPr="003E178F" w:rsidRDefault="00BA0713" w:rsidP="00BA0713">
            <w:pPr>
              <w:pStyle w:val="Default"/>
              <w:spacing w:before="120" w:after="120"/>
              <w:rPr>
                <w:color w:val="auto"/>
                <w:sz w:val="22"/>
                <w:szCs w:val="22"/>
              </w:rPr>
            </w:pPr>
            <w:r>
              <w:rPr>
                <w:sz w:val="22"/>
                <w:szCs w:val="22"/>
              </w:rPr>
              <w:t xml:space="preserve">prosecution if appropriate </w:t>
            </w:r>
          </w:p>
        </w:tc>
        <w:tc>
          <w:tcPr>
            <w:tcW w:w="4678" w:type="dxa"/>
            <w:vMerge/>
          </w:tcPr>
          <w:p w14:paraId="0AE80457"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2A8F132B" w14:textId="77777777" w:rsidTr="00343C90">
        <w:trPr>
          <w:trHeight w:val="93"/>
        </w:trPr>
        <w:tc>
          <w:tcPr>
            <w:tcW w:w="1730" w:type="dxa"/>
            <w:vMerge/>
            <w:shd w:val="clear" w:color="auto" w:fill="DBE5F1" w:themeFill="accent1" w:themeFillTint="33"/>
          </w:tcPr>
          <w:p w14:paraId="1ED5AA70" w14:textId="77777777" w:rsidR="00BA0713" w:rsidRPr="003E178F" w:rsidRDefault="00BA0713" w:rsidP="00BA0713">
            <w:pPr>
              <w:autoSpaceDE w:val="0"/>
              <w:autoSpaceDN w:val="0"/>
              <w:adjustRightInd w:val="0"/>
              <w:spacing w:before="120" w:after="120" w:line="240" w:lineRule="auto"/>
              <w:rPr>
                <w:rFonts w:ascii="Arial" w:hAnsi="Arial" w:cs="Arial"/>
              </w:rPr>
            </w:pPr>
          </w:p>
        </w:tc>
        <w:tc>
          <w:tcPr>
            <w:tcW w:w="4791" w:type="dxa"/>
          </w:tcPr>
          <w:p w14:paraId="05F85180" w14:textId="77777777" w:rsidR="00BA0713" w:rsidRPr="003E178F" w:rsidRDefault="00BA0713" w:rsidP="00BA0713">
            <w:pPr>
              <w:pStyle w:val="Default"/>
              <w:spacing w:before="120" w:after="120"/>
              <w:rPr>
                <w:color w:val="auto"/>
                <w:sz w:val="22"/>
                <w:szCs w:val="22"/>
              </w:rPr>
            </w:pPr>
            <w:r>
              <w:rPr>
                <w:sz w:val="22"/>
                <w:szCs w:val="22"/>
              </w:rPr>
              <w:t xml:space="preserve">Actions taken so far to safeguard the victim </w:t>
            </w:r>
          </w:p>
        </w:tc>
        <w:tc>
          <w:tcPr>
            <w:tcW w:w="4820" w:type="dxa"/>
          </w:tcPr>
          <w:p w14:paraId="225B5892" w14:textId="77777777" w:rsidR="00BA0713" w:rsidRPr="003E178F" w:rsidRDefault="00BA0713" w:rsidP="00BA0713">
            <w:pPr>
              <w:pStyle w:val="Default"/>
              <w:spacing w:before="120" w:after="120"/>
              <w:rPr>
                <w:color w:val="auto"/>
                <w:sz w:val="22"/>
                <w:szCs w:val="22"/>
              </w:rPr>
            </w:pPr>
            <w:r>
              <w:rPr>
                <w:sz w:val="22"/>
                <w:szCs w:val="22"/>
              </w:rPr>
              <w:t>Offer services to victim of sexual abuse, prevents repetition of work</w:t>
            </w:r>
          </w:p>
        </w:tc>
        <w:tc>
          <w:tcPr>
            <w:tcW w:w="4678" w:type="dxa"/>
            <w:vMerge/>
          </w:tcPr>
          <w:p w14:paraId="25618DF1"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67A34412" w14:textId="77777777" w:rsidTr="00343C90">
        <w:trPr>
          <w:trHeight w:val="93"/>
        </w:trPr>
        <w:tc>
          <w:tcPr>
            <w:tcW w:w="1730" w:type="dxa"/>
            <w:shd w:val="clear" w:color="auto" w:fill="95B3D7" w:themeFill="accent1" w:themeFillTint="99"/>
          </w:tcPr>
          <w:p w14:paraId="4DDF3070"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rPr>
              <w:br w:type="page"/>
            </w:r>
            <w:r w:rsidRPr="003E178F">
              <w:rPr>
                <w:rFonts w:ascii="Arial" w:hAnsi="Arial" w:cs="Arial"/>
                <w:b/>
                <w:bCs/>
              </w:rPr>
              <w:t>Agency</w:t>
            </w:r>
          </w:p>
        </w:tc>
        <w:tc>
          <w:tcPr>
            <w:tcW w:w="4791" w:type="dxa"/>
            <w:shd w:val="clear" w:color="auto" w:fill="95B3D7" w:themeFill="accent1" w:themeFillTint="99"/>
          </w:tcPr>
          <w:p w14:paraId="06520E09"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14F11E7A"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012AF26F"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55E9A200" w14:textId="77777777" w:rsidTr="00343C90">
        <w:trPr>
          <w:trHeight w:val="409"/>
        </w:trPr>
        <w:tc>
          <w:tcPr>
            <w:tcW w:w="1730" w:type="dxa"/>
            <w:vMerge w:val="restart"/>
            <w:shd w:val="clear" w:color="auto" w:fill="DBE5F1" w:themeFill="accent1" w:themeFillTint="33"/>
          </w:tcPr>
          <w:p w14:paraId="7D7745C5"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Refuge Provider</w:t>
            </w:r>
          </w:p>
        </w:tc>
        <w:tc>
          <w:tcPr>
            <w:tcW w:w="4791" w:type="dxa"/>
          </w:tcPr>
          <w:p w14:paraId="63BC9D10" w14:textId="77777777" w:rsidR="00BA0713" w:rsidRPr="003E178F" w:rsidRDefault="00BA0713" w:rsidP="00BA0713">
            <w:pPr>
              <w:spacing w:before="120" w:after="120" w:line="240" w:lineRule="auto"/>
              <w:rPr>
                <w:rFonts w:ascii="Arial" w:hAnsi="Arial" w:cs="Arial"/>
              </w:rPr>
            </w:pPr>
            <w:r w:rsidRPr="003E178F">
              <w:rPr>
                <w:rFonts w:ascii="Arial" w:hAnsi="Arial" w:cs="Arial"/>
              </w:rPr>
              <w:t>Previous stays in refuge / dates etc. Details of severity of abuse</w:t>
            </w:r>
          </w:p>
        </w:tc>
        <w:tc>
          <w:tcPr>
            <w:tcW w:w="4820" w:type="dxa"/>
          </w:tcPr>
          <w:p w14:paraId="55E24A73" w14:textId="77777777" w:rsidR="00BA0713" w:rsidRPr="003E178F" w:rsidRDefault="00BA0713" w:rsidP="00BA0713">
            <w:pPr>
              <w:spacing w:before="120" w:after="120" w:line="240" w:lineRule="auto"/>
              <w:rPr>
                <w:rFonts w:ascii="Arial" w:hAnsi="Arial" w:cs="Arial"/>
              </w:rPr>
            </w:pPr>
            <w:r w:rsidRPr="003E178F">
              <w:rPr>
                <w:rFonts w:ascii="Arial" w:hAnsi="Arial" w:cs="Arial"/>
              </w:rPr>
              <w:t>Previous stays in refuge / dates etc. Details of severity of abuse</w:t>
            </w:r>
          </w:p>
        </w:tc>
        <w:tc>
          <w:tcPr>
            <w:tcW w:w="4678" w:type="dxa"/>
            <w:vMerge w:val="restart"/>
          </w:tcPr>
          <w:p w14:paraId="654EFD3C"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Emotional support</w:t>
            </w:r>
          </w:p>
          <w:p w14:paraId="2255D05F"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Financial support</w:t>
            </w:r>
          </w:p>
          <w:p w14:paraId="5127A3BA"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Refuge placement</w:t>
            </w:r>
          </w:p>
          <w:p w14:paraId="78C100E4"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Provide legal advice at surgeries in the centres</w:t>
            </w:r>
          </w:p>
          <w:p w14:paraId="1F4C215E" w14:textId="77777777" w:rsidR="00BA0713"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Children’s support worker available in some services</w:t>
            </w:r>
          </w:p>
          <w:p w14:paraId="46A8D469" w14:textId="77777777" w:rsidR="00BA0713" w:rsidRPr="00A87BE2" w:rsidRDefault="00BA0713" w:rsidP="00BA0713">
            <w:pPr>
              <w:autoSpaceDE w:val="0"/>
              <w:autoSpaceDN w:val="0"/>
              <w:adjustRightInd w:val="0"/>
              <w:spacing w:before="120" w:after="120" w:line="240" w:lineRule="auto"/>
              <w:rPr>
                <w:rFonts w:ascii="Arial" w:hAnsi="Arial" w:cs="Arial"/>
                <w:color w:val="000000"/>
              </w:rPr>
            </w:pPr>
            <w:r>
              <w:rPr>
                <w:rFonts w:ascii="Arial" w:hAnsi="Arial" w:cs="Arial"/>
                <w:color w:val="000000"/>
              </w:rPr>
              <w:t>Background info on client and situation for clarity when finding most suitable refuge</w:t>
            </w:r>
          </w:p>
        </w:tc>
      </w:tr>
      <w:tr w:rsidR="00BA0713" w:rsidRPr="003E178F" w14:paraId="5BBA8A4A" w14:textId="77777777" w:rsidTr="00343C90">
        <w:trPr>
          <w:trHeight w:val="409"/>
        </w:trPr>
        <w:tc>
          <w:tcPr>
            <w:tcW w:w="1730" w:type="dxa"/>
            <w:vMerge/>
            <w:shd w:val="clear" w:color="auto" w:fill="DBE5F1" w:themeFill="accent1" w:themeFillTint="33"/>
          </w:tcPr>
          <w:p w14:paraId="7EF8BC61"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275FC209"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Attempts by perpetrator to contact/find victim </w:t>
            </w:r>
          </w:p>
        </w:tc>
        <w:tc>
          <w:tcPr>
            <w:tcW w:w="4820" w:type="dxa"/>
          </w:tcPr>
          <w:p w14:paraId="1FA3A338"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Get support from police to protect whereabouts of victim </w:t>
            </w:r>
          </w:p>
        </w:tc>
        <w:tc>
          <w:tcPr>
            <w:tcW w:w="4678" w:type="dxa"/>
            <w:vMerge/>
          </w:tcPr>
          <w:p w14:paraId="63B96DEA"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70DFC5B8" w14:textId="77777777" w:rsidTr="00343C90">
        <w:trPr>
          <w:trHeight w:val="409"/>
        </w:trPr>
        <w:tc>
          <w:tcPr>
            <w:tcW w:w="1730" w:type="dxa"/>
            <w:vMerge/>
            <w:shd w:val="clear" w:color="auto" w:fill="DBE5F1" w:themeFill="accent1" w:themeFillTint="33"/>
          </w:tcPr>
          <w:p w14:paraId="1E582262"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362BD9DA" w14:textId="77777777" w:rsidR="00BA0713" w:rsidRPr="003E178F" w:rsidRDefault="00BA0713" w:rsidP="00BA0713">
            <w:pPr>
              <w:pStyle w:val="Default"/>
              <w:spacing w:before="120" w:after="120"/>
              <w:rPr>
                <w:color w:val="auto"/>
                <w:sz w:val="22"/>
                <w:szCs w:val="22"/>
              </w:rPr>
            </w:pPr>
          </w:p>
        </w:tc>
        <w:tc>
          <w:tcPr>
            <w:tcW w:w="4820" w:type="dxa"/>
          </w:tcPr>
          <w:p w14:paraId="4B514847" w14:textId="77777777" w:rsidR="00BA0713" w:rsidRDefault="00BA0713" w:rsidP="00BA0713">
            <w:pPr>
              <w:pStyle w:val="Default"/>
              <w:spacing w:before="120" w:after="120"/>
              <w:rPr>
                <w:color w:val="auto"/>
                <w:sz w:val="22"/>
                <w:szCs w:val="22"/>
              </w:rPr>
            </w:pPr>
            <w:r w:rsidRPr="003E178F">
              <w:rPr>
                <w:color w:val="auto"/>
                <w:sz w:val="22"/>
                <w:szCs w:val="22"/>
              </w:rPr>
              <w:t xml:space="preserve">Update information on </w:t>
            </w:r>
            <w:proofErr w:type="gramStart"/>
            <w:r w:rsidRPr="003E178F">
              <w:rPr>
                <w:color w:val="auto"/>
                <w:sz w:val="22"/>
                <w:szCs w:val="22"/>
              </w:rPr>
              <w:t>particular needs</w:t>
            </w:r>
            <w:proofErr w:type="gramEnd"/>
            <w:r w:rsidRPr="003E178F">
              <w:rPr>
                <w:color w:val="auto"/>
                <w:sz w:val="22"/>
                <w:szCs w:val="22"/>
              </w:rPr>
              <w:t xml:space="preserve"> of victim and children </w:t>
            </w:r>
          </w:p>
          <w:p w14:paraId="084E9B98" w14:textId="77777777" w:rsidR="00BA0713" w:rsidRPr="003E178F" w:rsidRDefault="00BA0713" w:rsidP="00BA0713">
            <w:pPr>
              <w:pStyle w:val="Default"/>
              <w:spacing w:before="120" w:after="120"/>
              <w:rPr>
                <w:color w:val="auto"/>
                <w:sz w:val="22"/>
                <w:szCs w:val="22"/>
              </w:rPr>
            </w:pPr>
            <w:r w:rsidRPr="00A87BE2">
              <w:rPr>
                <w:color w:val="auto"/>
                <w:sz w:val="22"/>
                <w:szCs w:val="22"/>
              </w:rPr>
              <w:t>Can impact ability for a refuge to take client and if shared/self-contained refuge is more appropriate</w:t>
            </w:r>
          </w:p>
        </w:tc>
        <w:tc>
          <w:tcPr>
            <w:tcW w:w="4678" w:type="dxa"/>
            <w:vMerge/>
          </w:tcPr>
          <w:p w14:paraId="4AB3DADA"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4CE4DE67" w14:textId="77777777" w:rsidTr="00343C90">
        <w:trPr>
          <w:trHeight w:val="93"/>
        </w:trPr>
        <w:tc>
          <w:tcPr>
            <w:tcW w:w="1730" w:type="dxa"/>
            <w:shd w:val="clear" w:color="auto" w:fill="95B3D7" w:themeFill="accent1" w:themeFillTint="99"/>
          </w:tcPr>
          <w:p w14:paraId="53B10C98"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Agency</w:t>
            </w:r>
          </w:p>
        </w:tc>
        <w:tc>
          <w:tcPr>
            <w:tcW w:w="4791" w:type="dxa"/>
            <w:shd w:val="clear" w:color="auto" w:fill="95B3D7" w:themeFill="accent1" w:themeFillTint="99"/>
          </w:tcPr>
          <w:p w14:paraId="4A3CFAA9"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2068FE43"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76EF1426"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tr w:rsidR="00BA0713" w:rsidRPr="003E178F" w14:paraId="36E0AFA6" w14:textId="77777777" w:rsidTr="00343C90">
        <w:trPr>
          <w:trHeight w:val="409"/>
        </w:trPr>
        <w:tc>
          <w:tcPr>
            <w:tcW w:w="1730" w:type="dxa"/>
            <w:vMerge w:val="restart"/>
            <w:shd w:val="clear" w:color="auto" w:fill="DBE5F1" w:themeFill="accent1" w:themeFillTint="33"/>
          </w:tcPr>
          <w:p w14:paraId="03350524"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B&amp;ME Services</w:t>
            </w:r>
          </w:p>
        </w:tc>
        <w:tc>
          <w:tcPr>
            <w:tcW w:w="4791" w:type="dxa"/>
          </w:tcPr>
          <w:p w14:paraId="2412E2E3" w14:textId="77777777" w:rsidR="00BA0713" w:rsidRPr="003E178F" w:rsidRDefault="00BA0713" w:rsidP="00BA0713">
            <w:pPr>
              <w:spacing w:before="120" w:after="120" w:line="240" w:lineRule="auto"/>
              <w:rPr>
                <w:rFonts w:ascii="Arial" w:hAnsi="Arial" w:cs="Arial"/>
              </w:rPr>
            </w:pPr>
            <w:r w:rsidRPr="003E178F">
              <w:rPr>
                <w:rFonts w:ascii="Arial" w:hAnsi="Arial" w:cs="Arial"/>
              </w:rPr>
              <w:t>Information about specific clients</w:t>
            </w:r>
          </w:p>
        </w:tc>
        <w:tc>
          <w:tcPr>
            <w:tcW w:w="4820" w:type="dxa"/>
          </w:tcPr>
          <w:p w14:paraId="0396E9C6" w14:textId="77777777" w:rsidR="00BA0713" w:rsidRPr="003E178F" w:rsidRDefault="00BA0713" w:rsidP="00BA0713">
            <w:pPr>
              <w:spacing w:before="120" w:after="120" w:line="240" w:lineRule="auto"/>
              <w:rPr>
                <w:rFonts w:ascii="Arial" w:hAnsi="Arial" w:cs="Arial"/>
              </w:rPr>
            </w:pPr>
          </w:p>
        </w:tc>
        <w:tc>
          <w:tcPr>
            <w:tcW w:w="4678" w:type="dxa"/>
            <w:vMerge w:val="restart"/>
          </w:tcPr>
          <w:p w14:paraId="4F930A19" w14:textId="77777777" w:rsidR="00BA0713"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May be able to offer support services to a survivor including refuge accommodation, links to survivor networks as well as practical help with translation where English is not the first language of the survivor.</w:t>
            </w:r>
          </w:p>
          <w:p w14:paraId="56F751A0" w14:textId="77777777" w:rsidR="00BA0713" w:rsidRPr="00A87BE2" w:rsidRDefault="00BA0713" w:rsidP="00BA0713">
            <w:pPr>
              <w:autoSpaceDE w:val="0"/>
              <w:autoSpaceDN w:val="0"/>
              <w:adjustRightInd w:val="0"/>
              <w:spacing w:before="120" w:after="120" w:line="240" w:lineRule="auto"/>
              <w:rPr>
                <w:rFonts w:ascii="Arial" w:hAnsi="Arial" w:cs="Arial"/>
              </w:rPr>
            </w:pPr>
            <w:r w:rsidRPr="00A87BE2">
              <w:rPr>
                <w:rFonts w:ascii="Arial" w:hAnsi="Arial" w:cs="Arial"/>
              </w:rPr>
              <w:t>To complete risk assessments specific to their needs as well as original DASH.</w:t>
            </w:r>
          </w:p>
          <w:p w14:paraId="69033A38" w14:textId="77777777" w:rsidR="00BA0713" w:rsidRPr="00A87BE2" w:rsidRDefault="00BA0713" w:rsidP="00BA0713">
            <w:pPr>
              <w:autoSpaceDE w:val="0"/>
              <w:autoSpaceDN w:val="0"/>
              <w:adjustRightInd w:val="0"/>
              <w:spacing w:before="120" w:after="120" w:line="240" w:lineRule="auto"/>
              <w:rPr>
                <w:rFonts w:ascii="Arial" w:hAnsi="Arial" w:cs="Arial"/>
              </w:rPr>
            </w:pPr>
            <w:r w:rsidRPr="00A87BE2">
              <w:rPr>
                <w:rFonts w:ascii="Arial" w:hAnsi="Arial" w:cs="Arial"/>
              </w:rPr>
              <w:t>To support agencies in their support and ensure they are mindful of any diversity.</w:t>
            </w:r>
          </w:p>
          <w:p w14:paraId="3BDD610B" w14:textId="77777777" w:rsidR="00BA0713" w:rsidRPr="003E178F" w:rsidRDefault="00BA0713" w:rsidP="00BA0713">
            <w:pPr>
              <w:autoSpaceDE w:val="0"/>
              <w:autoSpaceDN w:val="0"/>
              <w:adjustRightInd w:val="0"/>
              <w:spacing w:before="120" w:after="120" w:line="240" w:lineRule="auto"/>
              <w:rPr>
                <w:rFonts w:ascii="Arial" w:hAnsi="Arial" w:cs="Arial"/>
              </w:rPr>
            </w:pPr>
            <w:r w:rsidRPr="00A87BE2">
              <w:rPr>
                <w:rFonts w:ascii="Arial" w:hAnsi="Arial" w:cs="Arial"/>
              </w:rPr>
              <w:t>To have a pathway of immigration services or steps that clients can take.</w:t>
            </w:r>
          </w:p>
        </w:tc>
      </w:tr>
      <w:tr w:rsidR="00BA0713" w:rsidRPr="003E178F" w14:paraId="1F3DEF97" w14:textId="77777777" w:rsidTr="00343C90">
        <w:trPr>
          <w:trHeight w:val="409"/>
        </w:trPr>
        <w:tc>
          <w:tcPr>
            <w:tcW w:w="1730" w:type="dxa"/>
            <w:vMerge/>
            <w:shd w:val="clear" w:color="auto" w:fill="DBE5F1" w:themeFill="accent1" w:themeFillTint="33"/>
          </w:tcPr>
          <w:p w14:paraId="64BF462C"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18F40225"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Detail of abuse and needs of victim </w:t>
            </w:r>
          </w:p>
        </w:tc>
        <w:tc>
          <w:tcPr>
            <w:tcW w:w="4820" w:type="dxa"/>
          </w:tcPr>
          <w:p w14:paraId="6402F817"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Victim may not wish to access generic services </w:t>
            </w:r>
          </w:p>
        </w:tc>
        <w:tc>
          <w:tcPr>
            <w:tcW w:w="4678" w:type="dxa"/>
            <w:vMerge/>
          </w:tcPr>
          <w:p w14:paraId="60F48277"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57D2AF87" w14:textId="77777777" w:rsidTr="00343C90">
        <w:trPr>
          <w:trHeight w:val="409"/>
        </w:trPr>
        <w:tc>
          <w:tcPr>
            <w:tcW w:w="1730" w:type="dxa"/>
            <w:vMerge/>
            <w:shd w:val="clear" w:color="auto" w:fill="DBE5F1" w:themeFill="accent1" w:themeFillTint="33"/>
          </w:tcPr>
          <w:p w14:paraId="261D3DF6"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4ADED27E"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Detail of role of extended family if any </w:t>
            </w:r>
          </w:p>
        </w:tc>
        <w:tc>
          <w:tcPr>
            <w:tcW w:w="4820" w:type="dxa"/>
          </w:tcPr>
          <w:p w14:paraId="613E1A97"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May be relevant to criminal investigation, </w:t>
            </w:r>
          </w:p>
        </w:tc>
        <w:tc>
          <w:tcPr>
            <w:tcW w:w="4678" w:type="dxa"/>
            <w:vMerge/>
          </w:tcPr>
          <w:p w14:paraId="268F057F"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046CF880" w14:textId="77777777" w:rsidTr="00343C90">
        <w:trPr>
          <w:trHeight w:val="409"/>
        </w:trPr>
        <w:tc>
          <w:tcPr>
            <w:tcW w:w="1730" w:type="dxa"/>
            <w:vMerge/>
            <w:shd w:val="clear" w:color="auto" w:fill="DBE5F1" w:themeFill="accent1" w:themeFillTint="33"/>
          </w:tcPr>
          <w:p w14:paraId="48A4B871"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72449E31"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Detail on immigration status of victim and/or perpetrator </w:t>
            </w:r>
          </w:p>
        </w:tc>
        <w:tc>
          <w:tcPr>
            <w:tcW w:w="4820" w:type="dxa"/>
          </w:tcPr>
          <w:p w14:paraId="4D75A128"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Relevant to financial security and accessibility of generic services </w:t>
            </w:r>
          </w:p>
        </w:tc>
        <w:tc>
          <w:tcPr>
            <w:tcW w:w="4678" w:type="dxa"/>
            <w:vMerge/>
          </w:tcPr>
          <w:p w14:paraId="34B44FFA"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47518367" w14:textId="77777777" w:rsidTr="00343C90">
        <w:trPr>
          <w:trHeight w:val="409"/>
        </w:trPr>
        <w:tc>
          <w:tcPr>
            <w:tcW w:w="1730" w:type="dxa"/>
            <w:vMerge/>
            <w:shd w:val="clear" w:color="auto" w:fill="DBE5F1" w:themeFill="accent1" w:themeFillTint="33"/>
          </w:tcPr>
          <w:p w14:paraId="6385EF56"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243B8FDC"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Provide information about victim’s movements </w:t>
            </w:r>
          </w:p>
        </w:tc>
        <w:tc>
          <w:tcPr>
            <w:tcW w:w="4820" w:type="dxa"/>
          </w:tcPr>
          <w:p w14:paraId="1C0AA7B1"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Other agencies could make a joint visit </w:t>
            </w:r>
          </w:p>
        </w:tc>
        <w:tc>
          <w:tcPr>
            <w:tcW w:w="4678" w:type="dxa"/>
            <w:vMerge/>
          </w:tcPr>
          <w:p w14:paraId="5FCFF0B0"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5248683D" w14:textId="77777777" w:rsidTr="00343C90">
        <w:trPr>
          <w:trHeight w:val="93"/>
        </w:trPr>
        <w:tc>
          <w:tcPr>
            <w:tcW w:w="1730" w:type="dxa"/>
            <w:shd w:val="clear" w:color="auto" w:fill="95B3D7" w:themeFill="accent1" w:themeFillTint="99"/>
          </w:tcPr>
          <w:p w14:paraId="1D2ADCBD" w14:textId="77777777" w:rsidR="00BA0713" w:rsidRPr="003E178F" w:rsidRDefault="00BA0713" w:rsidP="00BA0713">
            <w:pPr>
              <w:autoSpaceDE w:val="0"/>
              <w:autoSpaceDN w:val="0"/>
              <w:adjustRightInd w:val="0"/>
              <w:spacing w:before="120" w:after="120" w:line="240" w:lineRule="auto"/>
              <w:rPr>
                <w:rFonts w:ascii="Arial" w:hAnsi="Arial" w:cs="Arial"/>
                <w:b/>
                <w:bCs/>
              </w:rPr>
            </w:pPr>
            <w:bookmarkStart w:id="3" w:name="_Hlk124157295"/>
            <w:r w:rsidRPr="003E178F">
              <w:rPr>
                <w:rFonts w:ascii="Arial" w:hAnsi="Arial" w:cs="Arial"/>
                <w:b/>
                <w:bCs/>
              </w:rPr>
              <w:t>Agency</w:t>
            </w:r>
          </w:p>
        </w:tc>
        <w:tc>
          <w:tcPr>
            <w:tcW w:w="4791" w:type="dxa"/>
            <w:shd w:val="clear" w:color="auto" w:fill="95B3D7" w:themeFill="accent1" w:themeFillTint="99"/>
          </w:tcPr>
          <w:p w14:paraId="1062FBBB"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Type Of Information </w:t>
            </w:r>
          </w:p>
        </w:tc>
        <w:tc>
          <w:tcPr>
            <w:tcW w:w="4820" w:type="dxa"/>
            <w:shd w:val="clear" w:color="auto" w:fill="95B3D7" w:themeFill="accent1" w:themeFillTint="99"/>
          </w:tcPr>
          <w:p w14:paraId="405FE9D5"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bCs/>
              </w:rPr>
              <w:t xml:space="preserve">Impact </w:t>
            </w:r>
          </w:p>
        </w:tc>
        <w:tc>
          <w:tcPr>
            <w:tcW w:w="4678" w:type="dxa"/>
            <w:shd w:val="clear" w:color="auto" w:fill="95B3D7" w:themeFill="accent1" w:themeFillTint="99"/>
          </w:tcPr>
          <w:p w14:paraId="3A9A735C" w14:textId="77777777" w:rsidR="00BA0713" w:rsidRPr="003E178F" w:rsidRDefault="00BA0713" w:rsidP="00BA0713">
            <w:pPr>
              <w:autoSpaceDE w:val="0"/>
              <w:autoSpaceDN w:val="0"/>
              <w:adjustRightInd w:val="0"/>
              <w:spacing w:before="120" w:after="120" w:line="240" w:lineRule="auto"/>
              <w:rPr>
                <w:rFonts w:ascii="Arial" w:hAnsi="Arial" w:cs="Arial"/>
                <w:b/>
                <w:bCs/>
              </w:rPr>
            </w:pPr>
            <w:r w:rsidRPr="003E178F">
              <w:rPr>
                <w:rFonts w:ascii="Arial" w:hAnsi="Arial" w:cs="Arial"/>
                <w:b/>
                <w:bCs/>
              </w:rPr>
              <w:t>Action able to implement</w:t>
            </w:r>
          </w:p>
        </w:tc>
      </w:tr>
      <w:bookmarkEnd w:id="3"/>
      <w:tr w:rsidR="00BA0713" w:rsidRPr="003E178F" w14:paraId="32034DE9" w14:textId="77777777" w:rsidTr="00343C90">
        <w:trPr>
          <w:trHeight w:val="409"/>
        </w:trPr>
        <w:tc>
          <w:tcPr>
            <w:tcW w:w="1730" w:type="dxa"/>
            <w:vMerge w:val="restart"/>
            <w:shd w:val="clear" w:color="auto" w:fill="DBE5F1" w:themeFill="accent1" w:themeFillTint="33"/>
          </w:tcPr>
          <w:p w14:paraId="3ED3C181" w14:textId="77777777" w:rsidR="00BA0713" w:rsidRPr="003E178F" w:rsidRDefault="00BA0713" w:rsidP="00BA0713">
            <w:pPr>
              <w:autoSpaceDE w:val="0"/>
              <w:autoSpaceDN w:val="0"/>
              <w:adjustRightInd w:val="0"/>
              <w:spacing w:before="120" w:after="120" w:line="240" w:lineRule="auto"/>
              <w:rPr>
                <w:rFonts w:ascii="Arial" w:hAnsi="Arial" w:cs="Arial"/>
                <w:b/>
              </w:rPr>
            </w:pPr>
            <w:r w:rsidRPr="003E178F">
              <w:rPr>
                <w:rFonts w:ascii="Arial" w:hAnsi="Arial" w:cs="Arial"/>
                <w:b/>
              </w:rPr>
              <w:t>LGBT</w:t>
            </w:r>
            <w:r>
              <w:rPr>
                <w:rFonts w:ascii="Arial" w:hAnsi="Arial" w:cs="Arial"/>
                <w:b/>
              </w:rPr>
              <w:t>Q</w:t>
            </w:r>
            <w:r w:rsidRPr="003E178F">
              <w:rPr>
                <w:rFonts w:ascii="Arial" w:hAnsi="Arial" w:cs="Arial"/>
                <w:b/>
              </w:rPr>
              <w:t xml:space="preserve"> Service</w:t>
            </w:r>
          </w:p>
        </w:tc>
        <w:tc>
          <w:tcPr>
            <w:tcW w:w="4791" w:type="dxa"/>
          </w:tcPr>
          <w:p w14:paraId="5CB3476E"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Information about specific clients including whether they are ‘out’ or not </w:t>
            </w:r>
          </w:p>
        </w:tc>
        <w:tc>
          <w:tcPr>
            <w:tcW w:w="4820" w:type="dxa"/>
          </w:tcPr>
          <w:p w14:paraId="64C8316F"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Impact on degree of isolation. Allows agencies to access individuals appropriately and manage confidentiality (e.g. around their sexual orientation or gender identity) </w:t>
            </w:r>
          </w:p>
        </w:tc>
        <w:tc>
          <w:tcPr>
            <w:tcW w:w="4678" w:type="dxa"/>
            <w:vMerge w:val="restart"/>
          </w:tcPr>
          <w:p w14:paraId="6F1D4D6E"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Any actions volunteered by the LGBT</w:t>
            </w:r>
            <w:r>
              <w:rPr>
                <w:rFonts w:ascii="Arial" w:hAnsi="Arial" w:cs="Arial"/>
              </w:rPr>
              <w:t>Q</w:t>
            </w:r>
            <w:r w:rsidRPr="003E178F">
              <w:rPr>
                <w:rFonts w:ascii="Arial" w:hAnsi="Arial" w:cs="Arial"/>
              </w:rPr>
              <w:t xml:space="preserve"> representative should focus on safety for the survivor. </w:t>
            </w:r>
          </w:p>
          <w:p w14:paraId="52307A8F" w14:textId="77777777" w:rsidR="00BA0713" w:rsidRPr="003E178F"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 xml:space="preserve">They could offer to have a joint appointment with another organisation, for both clients that are already engaging with you and those which are not known to their organisation. </w:t>
            </w:r>
          </w:p>
          <w:p w14:paraId="28DA94B2" w14:textId="77777777" w:rsidR="00BA0713" w:rsidRDefault="00BA0713" w:rsidP="00BA0713">
            <w:pPr>
              <w:autoSpaceDE w:val="0"/>
              <w:autoSpaceDN w:val="0"/>
              <w:adjustRightInd w:val="0"/>
              <w:spacing w:before="120" w:after="120" w:line="240" w:lineRule="auto"/>
              <w:rPr>
                <w:rFonts w:ascii="Arial" w:hAnsi="Arial" w:cs="Arial"/>
              </w:rPr>
            </w:pPr>
            <w:r w:rsidRPr="003E178F">
              <w:rPr>
                <w:rFonts w:ascii="Arial" w:hAnsi="Arial" w:cs="Arial"/>
              </w:rPr>
              <w:t xml:space="preserve">May also offer advice to those involved to resolve cases where there are counter-allegations (i.e. where both parties in an incident are reported to the Police) or where </w:t>
            </w:r>
            <w:r w:rsidRPr="003E178F">
              <w:rPr>
                <w:rFonts w:ascii="Arial" w:hAnsi="Arial" w:cs="Arial"/>
              </w:rPr>
              <w:lastRenderedPageBreak/>
              <w:t>another organisation has labelled a case as involving ‘mutual abuse’</w:t>
            </w:r>
            <w:r>
              <w:rPr>
                <w:rFonts w:ascii="Arial" w:hAnsi="Arial" w:cs="Arial"/>
              </w:rPr>
              <w:t>.</w:t>
            </w:r>
          </w:p>
          <w:p w14:paraId="648734D9" w14:textId="77777777" w:rsidR="00BA0713" w:rsidRPr="003E178F" w:rsidRDefault="00BA0713" w:rsidP="00BA0713">
            <w:pPr>
              <w:autoSpaceDE w:val="0"/>
              <w:autoSpaceDN w:val="0"/>
              <w:adjustRightInd w:val="0"/>
              <w:spacing w:before="120" w:after="120" w:line="240" w:lineRule="auto"/>
              <w:rPr>
                <w:rFonts w:ascii="Arial" w:hAnsi="Arial" w:cs="Arial"/>
              </w:rPr>
            </w:pPr>
            <w:r>
              <w:rPr>
                <w:rFonts w:ascii="Arial" w:hAnsi="Arial" w:cs="Arial"/>
              </w:rPr>
              <w:t>R</w:t>
            </w:r>
            <w:r w:rsidRPr="00D71329">
              <w:rPr>
                <w:rFonts w:ascii="Arial" w:hAnsi="Arial" w:cs="Arial"/>
              </w:rPr>
              <w:t>eferring onto LGBTQ services where required</w:t>
            </w:r>
            <w:r>
              <w:rPr>
                <w:rFonts w:ascii="Arial" w:hAnsi="Arial" w:cs="Arial"/>
              </w:rPr>
              <w:t>.</w:t>
            </w:r>
          </w:p>
        </w:tc>
      </w:tr>
      <w:tr w:rsidR="00BA0713" w:rsidRPr="003E178F" w14:paraId="782A3234" w14:textId="77777777" w:rsidTr="00343C90">
        <w:trPr>
          <w:trHeight w:val="409"/>
        </w:trPr>
        <w:tc>
          <w:tcPr>
            <w:tcW w:w="1730" w:type="dxa"/>
            <w:vMerge/>
            <w:shd w:val="clear" w:color="auto" w:fill="DBE5F1" w:themeFill="accent1" w:themeFillTint="33"/>
          </w:tcPr>
          <w:p w14:paraId="43D0BEC2"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3A32ED85"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Detail of abuse and needs of victim </w:t>
            </w:r>
          </w:p>
        </w:tc>
        <w:tc>
          <w:tcPr>
            <w:tcW w:w="4820" w:type="dxa"/>
          </w:tcPr>
          <w:p w14:paraId="4ECEE760"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Victim may not wish to access ‘generic’ services because of concerns about real or perceived homo/bi/trans phobia </w:t>
            </w:r>
          </w:p>
        </w:tc>
        <w:tc>
          <w:tcPr>
            <w:tcW w:w="4678" w:type="dxa"/>
            <w:vMerge/>
          </w:tcPr>
          <w:p w14:paraId="728F2277"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7DC55E81" w14:textId="77777777" w:rsidTr="00343C90">
        <w:trPr>
          <w:trHeight w:val="409"/>
        </w:trPr>
        <w:tc>
          <w:tcPr>
            <w:tcW w:w="1730" w:type="dxa"/>
            <w:vMerge/>
            <w:shd w:val="clear" w:color="auto" w:fill="DBE5F1" w:themeFill="accent1" w:themeFillTint="33"/>
          </w:tcPr>
          <w:p w14:paraId="05D4E237"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52F70C0E" w14:textId="77777777" w:rsidR="00BA0713" w:rsidRPr="003E178F" w:rsidRDefault="00BA0713" w:rsidP="00BA0713">
            <w:pPr>
              <w:pStyle w:val="Default"/>
              <w:spacing w:before="120" w:after="120"/>
              <w:rPr>
                <w:color w:val="auto"/>
                <w:sz w:val="22"/>
                <w:szCs w:val="22"/>
              </w:rPr>
            </w:pPr>
            <w:r w:rsidRPr="003E178F">
              <w:rPr>
                <w:color w:val="auto"/>
                <w:sz w:val="22"/>
                <w:szCs w:val="22"/>
              </w:rPr>
              <w:t>Details of any support network, e.g. local LGBT</w:t>
            </w:r>
            <w:r>
              <w:rPr>
                <w:color w:val="auto"/>
                <w:sz w:val="22"/>
                <w:szCs w:val="22"/>
              </w:rPr>
              <w:t>Q</w:t>
            </w:r>
            <w:r w:rsidRPr="003E178F">
              <w:rPr>
                <w:color w:val="auto"/>
                <w:sz w:val="22"/>
                <w:szCs w:val="22"/>
              </w:rPr>
              <w:t xml:space="preserve"> group </w:t>
            </w:r>
          </w:p>
        </w:tc>
        <w:tc>
          <w:tcPr>
            <w:tcW w:w="4820" w:type="dxa"/>
          </w:tcPr>
          <w:p w14:paraId="6A965824"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Clarifies gaps in support and may offer a point of contact (to either a local or national contact such as </w:t>
            </w:r>
            <w:r>
              <w:rPr>
                <w:color w:val="auto"/>
                <w:sz w:val="22"/>
                <w:szCs w:val="22"/>
              </w:rPr>
              <w:t>Galop</w:t>
            </w:r>
            <w:r w:rsidRPr="003E178F">
              <w:rPr>
                <w:color w:val="auto"/>
                <w:sz w:val="22"/>
                <w:szCs w:val="22"/>
              </w:rPr>
              <w:t xml:space="preserve">) </w:t>
            </w:r>
          </w:p>
        </w:tc>
        <w:tc>
          <w:tcPr>
            <w:tcW w:w="4678" w:type="dxa"/>
            <w:vMerge/>
          </w:tcPr>
          <w:p w14:paraId="24C03BDD"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79F42F97" w14:textId="77777777" w:rsidTr="00343C90">
        <w:trPr>
          <w:trHeight w:val="409"/>
        </w:trPr>
        <w:tc>
          <w:tcPr>
            <w:tcW w:w="1730" w:type="dxa"/>
            <w:vMerge/>
            <w:shd w:val="clear" w:color="auto" w:fill="DBE5F1" w:themeFill="accent1" w:themeFillTint="33"/>
          </w:tcPr>
          <w:p w14:paraId="17C7772C"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5A3393A5"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Information about unique needs </w:t>
            </w:r>
          </w:p>
        </w:tc>
        <w:tc>
          <w:tcPr>
            <w:tcW w:w="4820" w:type="dxa"/>
          </w:tcPr>
          <w:p w14:paraId="07B417C8"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Impact on accurate risk assessment </w:t>
            </w:r>
          </w:p>
        </w:tc>
        <w:tc>
          <w:tcPr>
            <w:tcW w:w="4678" w:type="dxa"/>
            <w:vMerge/>
          </w:tcPr>
          <w:p w14:paraId="23010A48" w14:textId="77777777" w:rsidR="00BA0713" w:rsidRPr="003E178F" w:rsidRDefault="00BA0713" w:rsidP="00BA0713">
            <w:pPr>
              <w:autoSpaceDE w:val="0"/>
              <w:autoSpaceDN w:val="0"/>
              <w:adjustRightInd w:val="0"/>
              <w:spacing w:before="120" w:after="120" w:line="240" w:lineRule="auto"/>
              <w:rPr>
                <w:rFonts w:ascii="Arial" w:hAnsi="Arial" w:cs="Arial"/>
              </w:rPr>
            </w:pPr>
          </w:p>
        </w:tc>
      </w:tr>
      <w:tr w:rsidR="00BA0713" w:rsidRPr="003E178F" w14:paraId="6E163141" w14:textId="77777777" w:rsidTr="00343C90">
        <w:trPr>
          <w:trHeight w:val="409"/>
        </w:trPr>
        <w:tc>
          <w:tcPr>
            <w:tcW w:w="1730" w:type="dxa"/>
            <w:vMerge/>
            <w:shd w:val="clear" w:color="auto" w:fill="DBE5F1" w:themeFill="accent1" w:themeFillTint="33"/>
          </w:tcPr>
          <w:p w14:paraId="27D29FFB" w14:textId="77777777" w:rsidR="00BA0713" w:rsidRPr="003E178F" w:rsidRDefault="00BA0713" w:rsidP="00BA0713">
            <w:pPr>
              <w:autoSpaceDE w:val="0"/>
              <w:autoSpaceDN w:val="0"/>
              <w:adjustRightInd w:val="0"/>
              <w:spacing w:before="120" w:after="120" w:line="240" w:lineRule="auto"/>
              <w:rPr>
                <w:rFonts w:ascii="Arial" w:hAnsi="Arial" w:cs="Arial"/>
                <w:b/>
              </w:rPr>
            </w:pPr>
          </w:p>
        </w:tc>
        <w:tc>
          <w:tcPr>
            <w:tcW w:w="4791" w:type="dxa"/>
          </w:tcPr>
          <w:p w14:paraId="565017DB"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Information regarding counter allegations </w:t>
            </w:r>
          </w:p>
        </w:tc>
        <w:tc>
          <w:tcPr>
            <w:tcW w:w="4820" w:type="dxa"/>
          </w:tcPr>
          <w:p w14:paraId="59B004D3" w14:textId="77777777" w:rsidR="00BA0713" w:rsidRPr="003E178F" w:rsidRDefault="00BA0713" w:rsidP="00BA0713">
            <w:pPr>
              <w:pStyle w:val="Default"/>
              <w:spacing w:before="120" w:after="120"/>
              <w:rPr>
                <w:color w:val="auto"/>
                <w:sz w:val="22"/>
                <w:szCs w:val="22"/>
              </w:rPr>
            </w:pPr>
            <w:r w:rsidRPr="003E178F">
              <w:rPr>
                <w:color w:val="auto"/>
                <w:sz w:val="22"/>
                <w:szCs w:val="22"/>
              </w:rPr>
              <w:t xml:space="preserve">Essential to resolve counter-allegations and avoid minimising risk (e.g. by inappropriately labelling a case as mutual abuse) </w:t>
            </w:r>
          </w:p>
        </w:tc>
        <w:tc>
          <w:tcPr>
            <w:tcW w:w="4678" w:type="dxa"/>
            <w:vMerge/>
          </w:tcPr>
          <w:p w14:paraId="50B5EB71" w14:textId="77777777" w:rsidR="00BA0713" w:rsidRPr="003E178F" w:rsidRDefault="00BA0713" w:rsidP="00BA0713">
            <w:pPr>
              <w:autoSpaceDE w:val="0"/>
              <w:autoSpaceDN w:val="0"/>
              <w:adjustRightInd w:val="0"/>
              <w:spacing w:before="120" w:after="120" w:line="240" w:lineRule="auto"/>
              <w:rPr>
                <w:rFonts w:ascii="Arial" w:hAnsi="Arial" w:cs="Arial"/>
              </w:rPr>
            </w:pPr>
          </w:p>
        </w:tc>
      </w:tr>
    </w:tbl>
    <w:p w14:paraId="4C3605C8" w14:textId="77777777" w:rsidR="00ED6B36" w:rsidRPr="007D5026" w:rsidRDefault="00ED6B36" w:rsidP="002A5D82">
      <w:pPr>
        <w:spacing w:before="120" w:after="120" w:line="240" w:lineRule="auto"/>
        <w:rPr>
          <w:rFonts w:ascii="Arial" w:hAnsi="Arial" w:cs="Arial"/>
        </w:rPr>
      </w:pPr>
    </w:p>
    <w:sectPr w:rsidR="00ED6B36" w:rsidRPr="007D5026" w:rsidSect="00C712F9">
      <w:headerReference w:type="default" r:id="rId10"/>
      <w:pgSz w:w="16840" w:h="23814"/>
      <w:pgMar w:top="720" w:right="709" w:bottom="709" w:left="246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8AA7" w14:textId="77777777" w:rsidR="006344E0" w:rsidRDefault="006344E0" w:rsidP="0026489B">
      <w:pPr>
        <w:spacing w:after="0" w:line="240" w:lineRule="auto"/>
      </w:pPr>
      <w:r>
        <w:separator/>
      </w:r>
    </w:p>
  </w:endnote>
  <w:endnote w:type="continuationSeparator" w:id="0">
    <w:p w14:paraId="3021EE25" w14:textId="77777777" w:rsidR="006344E0" w:rsidRDefault="006344E0" w:rsidP="0026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9EFD" w14:textId="77777777" w:rsidR="006344E0" w:rsidRDefault="006344E0" w:rsidP="0026489B">
      <w:pPr>
        <w:spacing w:after="0" w:line="240" w:lineRule="auto"/>
      </w:pPr>
      <w:r>
        <w:separator/>
      </w:r>
    </w:p>
  </w:footnote>
  <w:footnote w:type="continuationSeparator" w:id="0">
    <w:p w14:paraId="101E2654" w14:textId="77777777" w:rsidR="006344E0" w:rsidRDefault="006344E0" w:rsidP="0026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D82E" w14:textId="628C8D16" w:rsidR="0026489B" w:rsidRPr="00343C90" w:rsidRDefault="0026489B">
    <w:pPr>
      <w:pStyle w:val="Header"/>
      <w:rPr>
        <w:sz w:val="32"/>
        <w:szCs w:val="32"/>
      </w:rPr>
    </w:pPr>
    <w:r w:rsidRPr="00343C90">
      <w:rPr>
        <w:sz w:val="32"/>
        <w:szCs w:val="32"/>
      </w:rPr>
      <w:ptab w:relativeTo="margin" w:alignment="center" w:leader="none"/>
    </w:r>
    <w:r w:rsidRPr="00343C90">
      <w:rPr>
        <w:sz w:val="32"/>
        <w:szCs w:val="32"/>
      </w:rPr>
      <w:t>MARAC Agency Ability Document</w:t>
    </w:r>
    <w:r w:rsidR="00265194">
      <w:rPr>
        <w:sz w:val="32"/>
        <w:szCs w:val="32"/>
      </w:rPr>
      <w:tab/>
    </w:r>
    <w:r w:rsidR="00265194">
      <w:rPr>
        <w:sz w:val="32"/>
        <w:szCs w:val="32"/>
      </w:rPr>
      <w:tab/>
    </w:r>
    <w:r w:rsidR="00265194">
      <w:rPr>
        <w:sz w:val="32"/>
        <w:szCs w:val="32"/>
      </w:rPr>
      <w:tab/>
    </w:r>
    <w:r w:rsidR="00265194">
      <w:rPr>
        <w:sz w:val="32"/>
        <w:szCs w:val="32"/>
      </w:rPr>
      <w:tab/>
    </w:r>
    <w:r w:rsidR="00265194">
      <w:rPr>
        <w:sz w:val="32"/>
        <w:szCs w:val="32"/>
      </w:rPr>
      <w:tab/>
    </w:r>
    <w:r w:rsidR="00265194">
      <w:rPr>
        <w:sz w:val="32"/>
        <w:szCs w:val="32"/>
      </w:rPr>
      <w:tab/>
    </w:r>
    <w:r w:rsidR="00265194">
      <w:rPr>
        <w:sz w:val="32"/>
        <w:szCs w:val="32"/>
      </w:rPr>
      <w:tab/>
    </w:r>
    <w:r w:rsidR="00265194" w:rsidRPr="00265194">
      <w:t>2026</w:t>
    </w:r>
  </w:p>
  <w:p w14:paraId="0B613F2C" w14:textId="77777777" w:rsidR="0026489B" w:rsidRDefault="00264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2C1E"/>
    <w:multiLevelType w:val="hybridMultilevel"/>
    <w:tmpl w:val="B2504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59494B"/>
    <w:multiLevelType w:val="hybridMultilevel"/>
    <w:tmpl w:val="2A3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03829"/>
    <w:multiLevelType w:val="hybridMultilevel"/>
    <w:tmpl w:val="964ED0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31954219">
    <w:abstractNumId w:val="1"/>
  </w:num>
  <w:num w:numId="2" w16cid:durableId="529103511">
    <w:abstractNumId w:val="2"/>
  </w:num>
  <w:num w:numId="3" w16cid:durableId="59618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2C"/>
    <w:rsid w:val="00014569"/>
    <w:rsid w:val="00056AAD"/>
    <w:rsid w:val="000570FF"/>
    <w:rsid w:val="000A763A"/>
    <w:rsid w:val="00114805"/>
    <w:rsid w:val="00117D0D"/>
    <w:rsid w:val="001631AB"/>
    <w:rsid w:val="001975DE"/>
    <w:rsid w:val="001B0210"/>
    <w:rsid w:val="002068ED"/>
    <w:rsid w:val="002462F1"/>
    <w:rsid w:val="0026489B"/>
    <w:rsid w:val="00265194"/>
    <w:rsid w:val="002A1C37"/>
    <w:rsid w:val="002A5D82"/>
    <w:rsid w:val="002C1277"/>
    <w:rsid w:val="002E25A2"/>
    <w:rsid w:val="002E6079"/>
    <w:rsid w:val="00343C90"/>
    <w:rsid w:val="00343F48"/>
    <w:rsid w:val="00350AFC"/>
    <w:rsid w:val="00355F87"/>
    <w:rsid w:val="00394261"/>
    <w:rsid w:val="003B53D2"/>
    <w:rsid w:val="003E178F"/>
    <w:rsid w:val="004B69AD"/>
    <w:rsid w:val="00502165"/>
    <w:rsid w:val="00571DF9"/>
    <w:rsid w:val="005B5A0A"/>
    <w:rsid w:val="005D44ED"/>
    <w:rsid w:val="00614397"/>
    <w:rsid w:val="006344E0"/>
    <w:rsid w:val="006349B7"/>
    <w:rsid w:val="0066303D"/>
    <w:rsid w:val="006A4A8B"/>
    <w:rsid w:val="006C3AB9"/>
    <w:rsid w:val="006C6AA2"/>
    <w:rsid w:val="006F0AC6"/>
    <w:rsid w:val="006F367F"/>
    <w:rsid w:val="007126A2"/>
    <w:rsid w:val="00762F54"/>
    <w:rsid w:val="007A77E9"/>
    <w:rsid w:val="007D5026"/>
    <w:rsid w:val="007E2681"/>
    <w:rsid w:val="00883EF8"/>
    <w:rsid w:val="008C4135"/>
    <w:rsid w:val="008F6397"/>
    <w:rsid w:val="00964397"/>
    <w:rsid w:val="0096498F"/>
    <w:rsid w:val="0099465F"/>
    <w:rsid w:val="009A52E3"/>
    <w:rsid w:val="009D3405"/>
    <w:rsid w:val="00A00C4E"/>
    <w:rsid w:val="00A02FD4"/>
    <w:rsid w:val="00A10A83"/>
    <w:rsid w:val="00A15C44"/>
    <w:rsid w:val="00A27943"/>
    <w:rsid w:val="00A87BE2"/>
    <w:rsid w:val="00A967D6"/>
    <w:rsid w:val="00AA68A6"/>
    <w:rsid w:val="00AE1B0C"/>
    <w:rsid w:val="00AE2CFF"/>
    <w:rsid w:val="00B05CC9"/>
    <w:rsid w:val="00B31594"/>
    <w:rsid w:val="00B505D4"/>
    <w:rsid w:val="00B82932"/>
    <w:rsid w:val="00B86921"/>
    <w:rsid w:val="00B90DD9"/>
    <w:rsid w:val="00BA0713"/>
    <w:rsid w:val="00BA6123"/>
    <w:rsid w:val="00BA6CC8"/>
    <w:rsid w:val="00BB5B42"/>
    <w:rsid w:val="00BF12C7"/>
    <w:rsid w:val="00C122C9"/>
    <w:rsid w:val="00C60140"/>
    <w:rsid w:val="00C60EE1"/>
    <w:rsid w:val="00C62CB4"/>
    <w:rsid w:val="00C676A9"/>
    <w:rsid w:val="00C712F9"/>
    <w:rsid w:val="00C9129F"/>
    <w:rsid w:val="00CA6B87"/>
    <w:rsid w:val="00CB1AC2"/>
    <w:rsid w:val="00D07754"/>
    <w:rsid w:val="00D5222C"/>
    <w:rsid w:val="00D71329"/>
    <w:rsid w:val="00DD47D3"/>
    <w:rsid w:val="00E01790"/>
    <w:rsid w:val="00E61B7A"/>
    <w:rsid w:val="00E8244F"/>
    <w:rsid w:val="00EA79C0"/>
    <w:rsid w:val="00ED6B36"/>
    <w:rsid w:val="00F01B1A"/>
    <w:rsid w:val="00F20C20"/>
    <w:rsid w:val="00F36AC6"/>
    <w:rsid w:val="00F6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523F"/>
  <w15:docId w15:val="{EA3C80F2-16D6-4E0E-92FE-89330B04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2E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E2CFF"/>
    <w:pPr>
      <w:ind w:left="720"/>
      <w:contextualSpacing/>
    </w:pPr>
  </w:style>
  <w:style w:type="paragraph" w:styleId="BalloonText">
    <w:name w:val="Balloon Text"/>
    <w:basedOn w:val="Normal"/>
    <w:link w:val="BalloonTextChar"/>
    <w:uiPriority w:val="99"/>
    <w:semiHidden/>
    <w:unhideWhenUsed/>
    <w:rsid w:val="00ED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B36"/>
    <w:rPr>
      <w:rFonts w:ascii="Tahoma" w:hAnsi="Tahoma" w:cs="Tahoma"/>
      <w:sz w:val="16"/>
      <w:szCs w:val="16"/>
    </w:rPr>
  </w:style>
  <w:style w:type="character" w:styleId="CommentReference">
    <w:name w:val="annotation reference"/>
    <w:basedOn w:val="DefaultParagraphFont"/>
    <w:uiPriority w:val="99"/>
    <w:semiHidden/>
    <w:unhideWhenUsed/>
    <w:rsid w:val="00117D0D"/>
    <w:rPr>
      <w:sz w:val="16"/>
      <w:szCs w:val="16"/>
    </w:rPr>
  </w:style>
  <w:style w:type="paragraph" w:styleId="CommentText">
    <w:name w:val="annotation text"/>
    <w:basedOn w:val="Normal"/>
    <w:link w:val="CommentTextChar"/>
    <w:uiPriority w:val="99"/>
    <w:semiHidden/>
    <w:unhideWhenUsed/>
    <w:rsid w:val="00117D0D"/>
    <w:pPr>
      <w:spacing w:line="240" w:lineRule="auto"/>
    </w:pPr>
    <w:rPr>
      <w:sz w:val="20"/>
      <w:szCs w:val="20"/>
    </w:rPr>
  </w:style>
  <w:style w:type="character" w:customStyle="1" w:styleId="CommentTextChar">
    <w:name w:val="Comment Text Char"/>
    <w:basedOn w:val="DefaultParagraphFont"/>
    <w:link w:val="CommentText"/>
    <w:uiPriority w:val="99"/>
    <w:semiHidden/>
    <w:rsid w:val="00117D0D"/>
    <w:rPr>
      <w:sz w:val="20"/>
      <w:szCs w:val="20"/>
    </w:rPr>
  </w:style>
  <w:style w:type="paragraph" w:styleId="CommentSubject">
    <w:name w:val="annotation subject"/>
    <w:basedOn w:val="CommentText"/>
    <w:next w:val="CommentText"/>
    <w:link w:val="CommentSubjectChar"/>
    <w:uiPriority w:val="99"/>
    <w:semiHidden/>
    <w:unhideWhenUsed/>
    <w:rsid w:val="00F36AC6"/>
    <w:rPr>
      <w:b/>
      <w:bCs/>
    </w:rPr>
  </w:style>
  <w:style w:type="character" w:customStyle="1" w:styleId="CommentSubjectChar">
    <w:name w:val="Comment Subject Char"/>
    <w:basedOn w:val="CommentTextChar"/>
    <w:link w:val="CommentSubject"/>
    <w:uiPriority w:val="99"/>
    <w:semiHidden/>
    <w:rsid w:val="00F36AC6"/>
    <w:rPr>
      <w:b/>
      <w:bCs/>
      <w:sz w:val="20"/>
      <w:szCs w:val="20"/>
    </w:rPr>
  </w:style>
  <w:style w:type="paragraph" w:styleId="Header">
    <w:name w:val="header"/>
    <w:basedOn w:val="Normal"/>
    <w:link w:val="HeaderChar"/>
    <w:uiPriority w:val="99"/>
    <w:unhideWhenUsed/>
    <w:rsid w:val="0026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89B"/>
  </w:style>
  <w:style w:type="paragraph" w:styleId="Footer">
    <w:name w:val="footer"/>
    <w:basedOn w:val="Normal"/>
    <w:link w:val="FooterChar"/>
    <w:uiPriority w:val="99"/>
    <w:unhideWhenUsed/>
    <w:rsid w:val="00264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3854">
      <w:bodyDiv w:val="1"/>
      <w:marLeft w:val="0"/>
      <w:marRight w:val="0"/>
      <w:marTop w:val="0"/>
      <w:marBottom w:val="0"/>
      <w:divBdr>
        <w:top w:val="none" w:sz="0" w:space="0" w:color="auto"/>
        <w:left w:val="none" w:sz="0" w:space="0" w:color="auto"/>
        <w:bottom w:val="none" w:sz="0" w:space="0" w:color="auto"/>
        <w:right w:val="none" w:sz="0" w:space="0" w:color="auto"/>
      </w:divBdr>
    </w:div>
    <w:div w:id="199127448">
      <w:bodyDiv w:val="1"/>
      <w:marLeft w:val="0"/>
      <w:marRight w:val="0"/>
      <w:marTop w:val="0"/>
      <w:marBottom w:val="0"/>
      <w:divBdr>
        <w:top w:val="none" w:sz="0" w:space="0" w:color="auto"/>
        <w:left w:val="none" w:sz="0" w:space="0" w:color="auto"/>
        <w:bottom w:val="none" w:sz="0" w:space="0" w:color="auto"/>
        <w:right w:val="none" w:sz="0" w:space="0" w:color="auto"/>
      </w:divBdr>
    </w:div>
    <w:div w:id="271209932">
      <w:bodyDiv w:val="1"/>
      <w:marLeft w:val="0"/>
      <w:marRight w:val="0"/>
      <w:marTop w:val="0"/>
      <w:marBottom w:val="0"/>
      <w:divBdr>
        <w:top w:val="none" w:sz="0" w:space="0" w:color="auto"/>
        <w:left w:val="none" w:sz="0" w:space="0" w:color="auto"/>
        <w:bottom w:val="none" w:sz="0" w:space="0" w:color="auto"/>
        <w:right w:val="none" w:sz="0" w:space="0" w:color="auto"/>
      </w:divBdr>
    </w:div>
    <w:div w:id="1209686461">
      <w:bodyDiv w:val="1"/>
      <w:marLeft w:val="0"/>
      <w:marRight w:val="0"/>
      <w:marTop w:val="0"/>
      <w:marBottom w:val="0"/>
      <w:divBdr>
        <w:top w:val="none" w:sz="0" w:space="0" w:color="auto"/>
        <w:left w:val="none" w:sz="0" w:space="0" w:color="auto"/>
        <w:bottom w:val="none" w:sz="0" w:space="0" w:color="auto"/>
        <w:right w:val="none" w:sz="0" w:space="0" w:color="auto"/>
      </w:divBdr>
    </w:div>
    <w:div w:id="1728334284">
      <w:bodyDiv w:val="1"/>
      <w:marLeft w:val="0"/>
      <w:marRight w:val="0"/>
      <w:marTop w:val="0"/>
      <w:marBottom w:val="0"/>
      <w:divBdr>
        <w:top w:val="none" w:sz="0" w:space="0" w:color="auto"/>
        <w:left w:val="none" w:sz="0" w:space="0" w:color="auto"/>
        <w:bottom w:val="none" w:sz="0" w:space="0" w:color="auto"/>
        <w:right w:val="none" w:sz="0" w:space="0" w:color="auto"/>
      </w:divBdr>
    </w:div>
    <w:div w:id="1864974841">
      <w:bodyDiv w:val="1"/>
      <w:marLeft w:val="0"/>
      <w:marRight w:val="0"/>
      <w:marTop w:val="0"/>
      <w:marBottom w:val="0"/>
      <w:divBdr>
        <w:top w:val="none" w:sz="0" w:space="0" w:color="auto"/>
        <w:left w:val="none" w:sz="0" w:space="0" w:color="auto"/>
        <w:bottom w:val="none" w:sz="0" w:space="0" w:color="auto"/>
        <w:right w:val="none" w:sz="0" w:space="0" w:color="auto"/>
      </w:divBdr>
    </w:div>
    <w:div w:id="20502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954ee20bc3ebc60cc03657de9c97786b">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624f1a23fb402fd43fa0174a3e73aa84"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6F4A7-EB00-4A2C-BDDE-C0DADC0D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758FC-07C5-4846-9E5D-31A47C53D51D}">
  <ds:schemaRefs>
    <ds:schemaRef ds:uri="http://schemas.microsoft.com/sharepoint/v3/contenttype/forms"/>
  </ds:schemaRefs>
</ds:datastoreItem>
</file>

<file path=customXml/itemProps3.xml><?xml version="1.0" encoding="utf-8"?>
<ds:datastoreItem xmlns:ds="http://schemas.openxmlformats.org/officeDocument/2006/customXml" ds:itemID="{87E7727B-CBB4-41E1-AE7D-7A25157AC690}">
  <ds:schemaRefs>
    <ds:schemaRef ds:uri="http://schemas.microsoft.com/office/2006/metadata/properties"/>
    <ds:schemaRef ds:uri="http://schemas.microsoft.com/office/infopath/2007/PartnerControls"/>
    <ds:schemaRef ds:uri="42a14884-4e29-4490-b064-2dadd215cf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3698</Words>
  <Characters>20843</Characters>
  <Application>Microsoft Office Word</Application>
  <DocSecurity>4</DocSecurity>
  <Lines>982</Lines>
  <Paragraphs>394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Culy</dc:creator>
  <cp:lastModifiedBy>Lara Iggulden</cp:lastModifiedBy>
  <cp:revision>2</cp:revision>
  <cp:lastPrinted>2021-11-05T09:23:00Z</cp:lastPrinted>
  <dcterms:created xsi:type="dcterms:W3CDTF">2026-01-07T13:14:00Z</dcterms:created>
  <dcterms:modified xsi:type="dcterms:W3CDTF">2026-01-07T13:14:00Z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