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NewsletterTable"/>
        <w:tblW w:w="3220" w:type="pct"/>
        <w:tblLook w:val="0660" w:firstRow="1" w:lastRow="1" w:firstColumn="0" w:lastColumn="0" w:noHBand="1" w:noVBand="1"/>
        <w:tblDescription w:val="Title"/>
      </w:tblPr>
      <w:tblGrid>
        <w:gridCol w:w="6955"/>
      </w:tblGrid>
      <w:tr w:rsidR="005D5BF5" w:rsidRPr="001A6FD4" w14:paraId="7BF83392" w14:textId="77777777" w:rsidTr="005D5BF5">
        <w:trPr>
          <w:cnfStyle w:val="100000000000" w:firstRow="1" w:lastRow="0" w:firstColumn="0" w:lastColumn="0" w:oddVBand="0" w:evenVBand="0" w:oddHBand="0" w:evenHBand="0" w:firstRowFirstColumn="0" w:firstRowLastColumn="0" w:lastRowFirstColumn="0" w:lastRowLastColumn="0"/>
        </w:trPr>
        <w:tc>
          <w:tcPr>
            <w:tcW w:w="5000" w:type="pct"/>
          </w:tcPr>
          <w:p w14:paraId="020459DD" w14:textId="208AF0E8" w:rsidR="005D5BF5" w:rsidRPr="001A6FD4" w:rsidRDefault="005D5BF5" w:rsidP="00C27E6C">
            <w:pPr>
              <w:pStyle w:val="TableSpace"/>
              <w:jc w:val="both"/>
              <w:rPr>
                <w:sz w:val="20"/>
                <w:szCs w:val="20"/>
              </w:rPr>
            </w:pPr>
          </w:p>
        </w:tc>
      </w:tr>
      <w:tr w:rsidR="005D5BF5" w:rsidRPr="001A6FD4" w14:paraId="43CEC549" w14:textId="77777777" w:rsidTr="005D5BF5">
        <w:tc>
          <w:tcPr>
            <w:tcW w:w="5000" w:type="pct"/>
          </w:tcPr>
          <w:p w14:paraId="7BDF6265" w14:textId="46BBEDC7" w:rsidR="005D5BF5" w:rsidRPr="001A6FD4" w:rsidRDefault="00DA0951" w:rsidP="00C27E6C">
            <w:pPr>
              <w:pStyle w:val="Title"/>
              <w:ind w:left="0"/>
              <w:jc w:val="both"/>
              <w:rPr>
                <w:rFonts w:ascii="Arial" w:hAnsi="Arial" w:cs="Arial"/>
                <w:sz w:val="24"/>
                <w:szCs w:val="24"/>
              </w:rPr>
            </w:pPr>
            <w:r w:rsidRPr="001A6FD4">
              <w:rPr>
                <w:rFonts w:ascii="Arial" w:hAnsi="Arial" w:cs="Arial"/>
                <w:sz w:val="24"/>
                <w:szCs w:val="24"/>
              </w:rPr>
              <w:t>Janu</w:t>
            </w:r>
            <w:r w:rsidR="007238F2" w:rsidRPr="001A6FD4">
              <w:rPr>
                <w:rFonts w:ascii="Arial" w:hAnsi="Arial" w:cs="Arial"/>
                <w:sz w:val="24"/>
                <w:szCs w:val="24"/>
              </w:rPr>
              <w:t>ary 2024</w:t>
            </w:r>
          </w:p>
        </w:tc>
      </w:tr>
      <w:tr w:rsidR="005D5BF5" w:rsidRPr="001A6FD4" w14:paraId="5B48214C" w14:textId="77777777" w:rsidTr="005D5BF5">
        <w:trPr>
          <w:cnfStyle w:val="010000000000" w:firstRow="0" w:lastRow="1" w:firstColumn="0" w:lastColumn="0" w:oddVBand="0" w:evenVBand="0" w:oddHBand="0" w:evenHBand="0" w:firstRowFirstColumn="0" w:firstRowLastColumn="0" w:lastRowFirstColumn="0" w:lastRowLastColumn="0"/>
        </w:trPr>
        <w:tc>
          <w:tcPr>
            <w:tcW w:w="5000" w:type="pct"/>
          </w:tcPr>
          <w:p w14:paraId="6E736073" w14:textId="77777777" w:rsidR="005D5BF5" w:rsidRPr="001A6FD4" w:rsidRDefault="005D5BF5" w:rsidP="00C27E6C">
            <w:pPr>
              <w:pStyle w:val="TableSpace"/>
              <w:jc w:val="both"/>
              <w:rPr>
                <w:rFonts w:ascii="Arial" w:hAnsi="Arial" w:cs="Arial"/>
                <w:sz w:val="20"/>
                <w:szCs w:val="20"/>
              </w:rPr>
            </w:pPr>
          </w:p>
        </w:tc>
      </w:tr>
    </w:tbl>
    <w:p w14:paraId="793254D2" w14:textId="0D48A55D" w:rsidR="005D5BF5" w:rsidRPr="001A6FD4" w:rsidRDefault="00D903FE" w:rsidP="00C27E6C">
      <w:pPr>
        <w:pStyle w:val="Organization"/>
        <w:jc w:val="both"/>
        <w:rPr>
          <w:rFonts w:ascii="Arial" w:hAnsi="Arial" w:cs="Arial"/>
          <w:sz w:val="56"/>
          <w:szCs w:val="20"/>
        </w:rPr>
      </w:pPr>
      <w:r w:rsidRPr="001A6FD4">
        <w:rPr>
          <w:rFonts w:ascii="Arial" w:hAnsi="Arial" w:cs="Arial"/>
          <w:noProof/>
          <w:sz w:val="56"/>
          <w:szCs w:val="20"/>
        </w:rPr>
        <mc:AlternateContent>
          <mc:Choice Requires="wps">
            <w:drawing>
              <wp:anchor distT="0" distB="0" distL="114300" distR="114300" simplePos="0" relativeHeight="251663360" behindDoc="0" locked="0" layoutInCell="1" allowOverlap="0" wp14:anchorId="288786D6" wp14:editId="6027A77B">
                <wp:simplePos x="0" y="0"/>
                <wp:positionH relativeFrom="page">
                  <wp:posOffset>5376545</wp:posOffset>
                </wp:positionH>
                <wp:positionV relativeFrom="margin">
                  <wp:posOffset>-179070</wp:posOffset>
                </wp:positionV>
                <wp:extent cx="2272665" cy="8646795"/>
                <wp:effectExtent l="0" t="0" r="0" b="1905"/>
                <wp:wrapSquare wrapText="left"/>
                <wp:docPr id="5" name="Text Box 5" descr="Newsletter sidebar 1"/>
                <wp:cNvGraphicFramePr/>
                <a:graphic xmlns:a="http://schemas.openxmlformats.org/drawingml/2006/main">
                  <a:graphicData uri="http://schemas.microsoft.com/office/word/2010/wordprocessingShape">
                    <wps:wsp>
                      <wps:cNvSpPr txBox="1"/>
                      <wps:spPr>
                        <a:xfrm>
                          <a:off x="0" y="0"/>
                          <a:ext cx="2272665" cy="8646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444DC4" w14:textId="77777777" w:rsidR="005D5BF5" w:rsidRPr="00B85FEC" w:rsidRDefault="004C4F54">
                            <w:pPr>
                              <w:pStyle w:val="Photo"/>
                              <w:rPr>
                                <w:sz w:val="20"/>
                                <w:szCs w:val="20"/>
                              </w:rPr>
                            </w:pPr>
                            <w:r w:rsidRPr="00B85FEC">
                              <w:rPr>
                                <w:noProof/>
                                <w:sz w:val="20"/>
                                <w:szCs w:val="20"/>
                              </w:rPr>
                              <w:drawing>
                                <wp:inline distT="0" distB="0" distL="0" distR="0" wp14:anchorId="458AD89F" wp14:editId="7AA53269">
                                  <wp:extent cx="2162432" cy="952500"/>
                                  <wp:effectExtent l="0" t="0" r="9525" b="0"/>
                                  <wp:docPr id="1460649629" name="Picture 1460649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9839" cy="955763"/>
                                          </a:xfrm>
                                          <a:prstGeom prst="rect">
                                            <a:avLst/>
                                          </a:prstGeom>
                                          <a:noFill/>
                                          <a:ln>
                                            <a:noFill/>
                                          </a:ln>
                                        </pic:spPr>
                                      </pic:pic>
                                    </a:graphicData>
                                  </a:graphic>
                                </wp:inline>
                              </w:drawing>
                            </w:r>
                          </w:p>
                          <w:p w14:paraId="6D295818" w14:textId="32CDA87F" w:rsidR="005D5BF5" w:rsidRPr="00B85FEC" w:rsidRDefault="005D5BF5">
                            <w:pPr>
                              <w:rPr>
                                <w:sz w:val="20"/>
                                <w:szCs w:val="20"/>
                              </w:rPr>
                            </w:pPr>
                          </w:p>
                          <w:tbl>
                            <w:tblPr>
                              <w:tblStyle w:val="NewsletterTable"/>
                              <w:tblW w:w="5329" w:type="pct"/>
                              <w:jc w:val="center"/>
                              <w:tblLook w:val="04A0" w:firstRow="1" w:lastRow="0" w:firstColumn="1" w:lastColumn="0" w:noHBand="0" w:noVBand="1"/>
                              <w:tblDescription w:val="Announcement table"/>
                            </w:tblPr>
                            <w:tblGrid>
                              <w:gridCol w:w="3758"/>
                            </w:tblGrid>
                            <w:tr w:rsidR="005D5BF5" w14:paraId="4A6EFCE5" w14:textId="77777777" w:rsidTr="005865B1">
                              <w:trPr>
                                <w:cnfStyle w:val="100000000000" w:firstRow="1" w:lastRow="0" w:firstColumn="0" w:lastColumn="0" w:oddVBand="0" w:evenVBand="0" w:oddHBand="0" w:evenHBand="0" w:firstRowFirstColumn="0" w:firstRowLastColumn="0" w:lastRowFirstColumn="0" w:lastRowLastColumn="0"/>
                                <w:trHeight w:val="78"/>
                                <w:jc w:val="center"/>
                              </w:trPr>
                              <w:tc>
                                <w:tcPr>
                                  <w:tcW w:w="3665" w:type="dxa"/>
                                  <w:tcBorders>
                                    <w:bottom w:val="nil"/>
                                  </w:tcBorders>
                                </w:tcPr>
                                <w:p w14:paraId="6625926B" w14:textId="77777777" w:rsidR="005D5BF5" w:rsidRPr="001A6FD4" w:rsidRDefault="005D5BF5">
                                  <w:pPr>
                                    <w:pStyle w:val="TableSpace"/>
                                    <w:rPr>
                                      <w:sz w:val="20"/>
                                      <w:szCs w:val="20"/>
                                    </w:rPr>
                                  </w:pPr>
                                </w:p>
                              </w:tc>
                            </w:tr>
                            <w:tr w:rsidR="005D5BF5" w14:paraId="715EB845" w14:textId="77777777" w:rsidTr="005865B1">
                              <w:trPr>
                                <w:trHeight w:val="5024"/>
                                <w:jc w:val="center"/>
                              </w:trPr>
                              <w:tc>
                                <w:tcPr>
                                  <w:tcW w:w="3665" w:type="dxa"/>
                                  <w:tcBorders>
                                    <w:top w:val="nil"/>
                                    <w:bottom w:val="nil"/>
                                  </w:tcBorders>
                                </w:tcPr>
                                <w:p w14:paraId="766518DC" w14:textId="56E0EDFB" w:rsidR="00CF2453" w:rsidRPr="001A6FD4" w:rsidRDefault="00147CAF" w:rsidP="00E80B56">
                                  <w:pPr>
                                    <w:pStyle w:val="Heading1"/>
                                    <w:jc w:val="both"/>
                                    <w:rPr>
                                      <w:sz w:val="20"/>
                                      <w:szCs w:val="20"/>
                                    </w:rPr>
                                  </w:pPr>
                                  <w:r w:rsidRPr="001A6FD4">
                                    <w:rPr>
                                      <w:sz w:val="20"/>
                                      <w:szCs w:val="20"/>
                                    </w:rPr>
                                    <w:t xml:space="preserve">What is </w:t>
                                  </w:r>
                                  <w:r w:rsidR="006151B7" w:rsidRPr="001A6FD4">
                                    <w:rPr>
                                      <w:sz w:val="20"/>
                                      <w:szCs w:val="20"/>
                                    </w:rPr>
                                    <w:t>Bidirectional Abuse</w:t>
                                  </w:r>
                                  <w:r w:rsidRPr="001A6FD4">
                                    <w:rPr>
                                      <w:sz w:val="20"/>
                                      <w:szCs w:val="20"/>
                                    </w:rPr>
                                    <w:t>?</w:t>
                                  </w:r>
                                </w:p>
                                <w:p w14:paraId="34C8B8D7" w14:textId="66E932E0" w:rsidR="00856A64" w:rsidRPr="001A6FD4" w:rsidRDefault="00615134" w:rsidP="00E80B56">
                                  <w:pPr>
                                    <w:jc w:val="both"/>
                                    <w:rPr>
                                      <w:rFonts w:ascii="Arial" w:hAnsi="Arial" w:cs="Arial"/>
                                      <w:sz w:val="20"/>
                                      <w:szCs w:val="20"/>
                                    </w:rPr>
                                  </w:pPr>
                                  <w:r w:rsidRPr="001A6FD4">
                                    <w:rPr>
                                      <w:rFonts w:ascii="Arial" w:hAnsi="Arial" w:cs="Arial"/>
                                      <w:sz w:val="20"/>
                                      <w:szCs w:val="20"/>
                                    </w:rPr>
                                    <w:t>Bidirectional abuse is when both people in a relationship engage in abuse. When this happens, it can take one of two forms: (1) both partners can be equally aggressive; and (2) one partner can be more aggressive than the other, but the other partner is violent, too, primarily in self-defense or retaliation</w:t>
                                  </w:r>
                                  <w:r w:rsidR="00BC4386" w:rsidRPr="001A6FD4">
                                    <w:rPr>
                                      <w:rFonts w:ascii="Arial" w:hAnsi="Arial" w:cs="Arial"/>
                                      <w:sz w:val="20"/>
                                      <w:szCs w:val="20"/>
                                    </w:rPr>
                                    <w:t xml:space="preserve"> (Hines, 2022)</w:t>
                                  </w:r>
                                </w:p>
                                <w:p w14:paraId="3CD4D4F8" w14:textId="1C2E7B94" w:rsidR="00856A64" w:rsidRPr="001A6FD4" w:rsidRDefault="004273D4" w:rsidP="00E80B56">
                                  <w:pPr>
                                    <w:pStyle w:val="Heading1"/>
                                    <w:ind w:left="0"/>
                                    <w:jc w:val="both"/>
                                    <w:rPr>
                                      <w:sz w:val="20"/>
                                      <w:szCs w:val="20"/>
                                    </w:rPr>
                                  </w:pPr>
                                  <w:r w:rsidRPr="001A6FD4">
                                    <w:rPr>
                                      <w:sz w:val="20"/>
                                      <w:szCs w:val="20"/>
                                    </w:rPr>
                                    <w:t xml:space="preserve">  Note:</w:t>
                                  </w:r>
                                </w:p>
                                <w:p w14:paraId="5F15B6E9" w14:textId="2B6900B4" w:rsidR="004273D4" w:rsidRDefault="001930EF" w:rsidP="00E80B56">
                                  <w:pPr>
                                    <w:jc w:val="both"/>
                                    <w:rPr>
                                      <w:rFonts w:ascii="Arial" w:hAnsi="Arial" w:cs="Arial"/>
                                      <w:sz w:val="20"/>
                                      <w:szCs w:val="20"/>
                                    </w:rPr>
                                  </w:pPr>
                                  <w:r w:rsidRPr="001A6FD4">
                                    <w:rPr>
                                      <w:rFonts w:ascii="Arial" w:hAnsi="Arial" w:cs="Arial"/>
                                      <w:sz w:val="20"/>
                                      <w:szCs w:val="20"/>
                                    </w:rPr>
                                    <w:t>The term Bidirectional Abuse is not synonymous with the notion of “mutual abuse”</w:t>
                                  </w:r>
                                  <w:r w:rsidR="00CE2212" w:rsidRPr="001A6FD4">
                                    <w:rPr>
                                      <w:rFonts w:ascii="Arial" w:hAnsi="Arial" w:cs="Arial"/>
                                      <w:sz w:val="20"/>
                                      <w:szCs w:val="20"/>
                                    </w:rPr>
                                    <w:t xml:space="preserve"> as this is not a </w:t>
                                  </w:r>
                                  <w:proofErr w:type="gramStart"/>
                                  <w:r w:rsidR="00CE2212" w:rsidRPr="001A6FD4">
                                    <w:rPr>
                                      <w:rFonts w:ascii="Arial" w:hAnsi="Arial" w:cs="Arial"/>
                                      <w:sz w:val="20"/>
                                      <w:szCs w:val="20"/>
                                    </w:rPr>
                                    <w:t>term</w:t>
                                  </w:r>
                                  <w:proofErr w:type="gramEnd"/>
                                  <w:r w:rsidR="00CE2212" w:rsidRPr="001A6FD4">
                                    <w:rPr>
                                      <w:rFonts w:ascii="Arial" w:hAnsi="Arial" w:cs="Arial"/>
                                      <w:sz w:val="20"/>
                                      <w:szCs w:val="20"/>
                                    </w:rPr>
                                    <w:t xml:space="preserve"> we use in domestic abuse due to the negative </w:t>
                                  </w:r>
                                  <w:r w:rsidR="00B85523" w:rsidRPr="001A6FD4">
                                    <w:rPr>
                                      <w:rFonts w:ascii="Arial" w:hAnsi="Arial" w:cs="Arial"/>
                                      <w:sz w:val="20"/>
                                      <w:szCs w:val="20"/>
                                    </w:rPr>
                                    <w:t>connotations</w:t>
                                  </w:r>
                                  <w:r w:rsidR="00CE2212" w:rsidRPr="001A6FD4">
                                    <w:rPr>
                                      <w:rFonts w:ascii="Arial" w:hAnsi="Arial" w:cs="Arial"/>
                                      <w:sz w:val="20"/>
                                      <w:szCs w:val="20"/>
                                    </w:rPr>
                                    <w:t xml:space="preserve"> surrounding </w:t>
                                  </w:r>
                                  <w:r w:rsidR="00B85523" w:rsidRPr="001A6FD4">
                                    <w:rPr>
                                      <w:rFonts w:ascii="Arial" w:hAnsi="Arial" w:cs="Arial"/>
                                      <w:sz w:val="20"/>
                                      <w:szCs w:val="20"/>
                                    </w:rPr>
                                    <w:t xml:space="preserve">it. </w:t>
                                  </w:r>
                                </w:p>
                                <w:p w14:paraId="6685A6AF" w14:textId="4E8BB830" w:rsidR="00F54B67" w:rsidRPr="001A6FD4" w:rsidRDefault="00D24409" w:rsidP="00D24409">
                                  <w:pPr>
                                    <w:jc w:val="both"/>
                                    <w:rPr>
                                      <w:rFonts w:ascii="Arial" w:hAnsi="Arial" w:cs="Arial"/>
                                      <w:sz w:val="20"/>
                                      <w:szCs w:val="20"/>
                                    </w:rPr>
                                  </w:pPr>
                                  <w:r>
                                    <w:rPr>
                                      <w:rFonts w:ascii="Arial" w:hAnsi="Arial" w:cs="Arial"/>
                                      <w:sz w:val="20"/>
                                      <w:szCs w:val="20"/>
                                    </w:rPr>
                                    <w:t>The term ‘</w:t>
                                  </w:r>
                                  <w:r w:rsidR="000756D4">
                                    <w:rPr>
                                      <w:rFonts w:ascii="Arial" w:hAnsi="Arial" w:cs="Arial"/>
                                      <w:sz w:val="20"/>
                                      <w:szCs w:val="20"/>
                                    </w:rPr>
                                    <w:t>Primary Victim</w:t>
                                  </w:r>
                                  <w:r>
                                    <w:rPr>
                                      <w:rFonts w:ascii="Arial" w:hAnsi="Arial" w:cs="Arial"/>
                                      <w:sz w:val="20"/>
                                      <w:szCs w:val="20"/>
                                    </w:rPr>
                                    <w:t>’ means m</w:t>
                                  </w:r>
                                  <w:r w:rsidR="00F54B67">
                                    <w:rPr>
                                      <w:rFonts w:ascii="Arial" w:hAnsi="Arial" w:cs="Arial"/>
                                      <w:sz w:val="20"/>
                                      <w:szCs w:val="20"/>
                                    </w:rPr>
                                    <w:t xml:space="preserve">ain victim </w:t>
                                  </w:r>
                                  <w:r>
                                    <w:rPr>
                                      <w:rFonts w:ascii="Arial" w:hAnsi="Arial" w:cs="Arial"/>
                                      <w:sz w:val="20"/>
                                      <w:szCs w:val="20"/>
                                    </w:rPr>
                                    <w:t>identified.</w:t>
                                  </w:r>
                                </w:p>
                                <w:p w14:paraId="5D67B4FC" w14:textId="507143A1" w:rsidR="004051D3" w:rsidRPr="001A6FD4" w:rsidRDefault="004051D3" w:rsidP="00E80B56">
                                  <w:pPr>
                                    <w:ind w:left="0"/>
                                    <w:jc w:val="both"/>
                                    <w:rPr>
                                      <w:rFonts w:ascii="Arial" w:hAnsi="Arial" w:cs="Arial"/>
                                      <w:b/>
                                      <w:bCs/>
                                      <w:color w:val="956AAC" w:themeColor="accent5"/>
                                      <w:sz w:val="20"/>
                                      <w:szCs w:val="20"/>
                                    </w:rPr>
                                  </w:pPr>
                                  <w:r w:rsidRPr="001A6FD4">
                                    <w:rPr>
                                      <w:rFonts w:ascii="Arial" w:hAnsi="Arial" w:cs="Arial"/>
                                      <w:b/>
                                      <w:bCs/>
                                      <w:color w:val="956AAC" w:themeColor="accent5"/>
                                      <w:sz w:val="20"/>
                                      <w:szCs w:val="20"/>
                                    </w:rPr>
                                    <w:t xml:space="preserve"> </w:t>
                                  </w:r>
                                  <w:r w:rsidR="00663F29" w:rsidRPr="001A6FD4">
                                    <w:rPr>
                                      <w:rFonts w:ascii="Arial" w:hAnsi="Arial" w:cs="Arial"/>
                                      <w:b/>
                                      <w:bCs/>
                                      <w:color w:val="956AAC" w:themeColor="accent5"/>
                                      <w:sz w:val="20"/>
                                      <w:szCs w:val="20"/>
                                    </w:rPr>
                                    <w:t xml:space="preserve"> </w:t>
                                  </w:r>
                                  <w:r w:rsidRPr="001A6FD4">
                                    <w:rPr>
                                      <w:rFonts w:ascii="Arial" w:hAnsi="Arial" w:cs="Arial"/>
                                      <w:b/>
                                      <w:bCs/>
                                      <w:color w:val="956AAC" w:themeColor="accent5"/>
                                      <w:sz w:val="20"/>
                                      <w:szCs w:val="20"/>
                                    </w:rPr>
                                    <w:t>Statistics:</w:t>
                                  </w:r>
                                </w:p>
                                <w:p w14:paraId="2F99C459" w14:textId="4AFD020B" w:rsidR="00FA1B63" w:rsidRPr="001A6FD4" w:rsidRDefault="00147175" w:rsidP="00663F29">
                                  <w:pPr>
                                    <w:jc w:val="both"/>
                                    <w:rPr>
                                      <w:rFonts w:ascii="Arial" w:hAnsi="Arial" w:cs="Arial"/>
                                      <w:color w:val="auto"/>
                                      <w:sz w:val="20"/>
                                      <w:szCs w:val="20"/>
                                    </w:rPr>
                                  </w:pPr>
                                  <w:r w:rsidRPr="001A6FD4">
                                    <w:rPr>
                                      <w:rFonts w:ascii="Arial" w:hAnsi="Arial" w:cs="Arial"/>
                                      <w:color w:val="auto"/>
                                      <w:sz w:val="20"/>
                                      <w:szCs w:val="20"/>
                                    </w:rPr>
                                    <w:t xml:space="preserve">Of reported Domestic Abuse, </w:t>
                                  </w:r>
                                  <w:r w:rsidR="00E05608" w:rsidRPr="001A6FD4">
                                    <w:rPr>
                                      <w:rFonts w:ascii="Arial" w:hAnsi="Arial" w:cs="Arial"/>
                                      <w:color w:val="auto"/>
                                      <w:sz w:val="20"/>
                                      <w:szCs w:val="20"/>
                                    </w:rPr>
                                    <w:t>57.5% was bidirectional in nature (</w:t>
                                  </w:r>
                                  <w:proofErr w:type="spellStart"/>
                                  <w:r w:rsidR="00FA1B63" w:rsidRPr="001A6FD4">
                                    <w:rPr>
                                      <w:rFonts w:ascii="Arial" w:hAnsi="Arial" w:cs="Arial"/>
                                      <w:color w:val="auto"/>
                                      <w:sz w:val="20"/>
                                      <w:szCs w:val="20"/>
                                    </w:rPr>
                                    <w:t>Langhinrichsen</w:t>
                                  </w:r>
                                  <w:proofErr w:type="spellEnd"/>
                                  <w:r w:rsidR="00FA1B63" w:rsidRPr="001A6FD4">
                                    <w:rPr>
                                      <w:rFonts w:ascii="Arial" w:hAnsi="Arial" w:cs="Arial"/>
                                      <w:color w:val="auto"/>
                                      <w:sz w:val="20"/>
                                      <w:szCs w:val="20"/>
                                    </w:rPr>
                                    <w:t>-Rohling et al., 2012)</w:t>
                                  </w:r>
                                </w:p>
                                <w:p w14:paraId="4D933700" w14:textId="525255C3" w:rsidR="004051D3" w:rsidRDefault="00963717" w:rsidP="00663F29">
                                  <w:pPr>
                                    <w:jc w:val="both"/>
                                    <w:rPr>
                                      <w:rFonts w:ascii="Arial" w:hAnsi="Arial" w:cs="Arial"/>
                                      <w:color w:val="auto"/>
                                      <w:sz w:val="20"/>
                                      <w:szCs w:val="20"/>
                                    </w:rPr>
                                  </w:pPr>
                                  <w:r w:rsidRPr="001A6FD4">
                                    <w:rPr>
                                      <w:rFonts w:ascii="Arial" w:hAnsi="Arial" w:cs="Arial"/>
                                      <w:color w:val="auto"/>
                                      <w:sz w:val="20"/>
                                      <w:szCs w:val="20"/>
                                    </w:rPr>
                                    <w:t>Machado, A., Sousa, C., &amp; Cunha, O. (2023) found that</w:t>
                                  </w:r>
                                  <w:r w:rsidR="00FA2361" w:rsidRPr="001A6FD4">
                                    <w:rPr>
                                      <w:sz w:val="20"/>
                                      <w:szCs w:val="20"/>
                                    </w:rPr>
                                    <w:t xml:space="preserve"> </w:t>
                                  </w:r>
                                  <w:r w:rsidR="00C517B5" w:rsidRPr="001A6FD4">
                                    <w:rPr>
                                      <w:sz w:val="20"/>
                                      <w:szCs w:val="20"/>
                                    </w:rPr>
                                    <w:t>‘</w:t>
                                  </w:r>
                                  <w:r w:rsidR="00FA2361" w:rsidRPr="001A6FD4">
                                    <w:rPr>
                                      <w:rFonts w:ascii="Arial" w:hAnsi="Arial" w:cs="Arial"/>
                                      <w:color w:val="auto"/>
                                      <w:sz w:val="20"/>
                                      <w:szCs w:val="20"/>
                                    </w:rPr>
                                    <w:t xml:space="preserve">bidirectional </w:t>
                                  </w:r>
                                  <w:r w:rsidR="00C517B5" w:rsidRPr="001A6FD4">
                                    <w:rPr>
                                      <w:rFonts w:ascii="Arial" w:hAnsi="Arial" w:cs="Arial"/>
                                      <w:color w:val="auto"/>
                                      <w:sz w:val="20"/>
                                      <w:szCs w:val="20"/>
                                    </w:rPr>
                                    <w:t>abuse</w:t>
                                  </w:r>
                                  <w:r w:rsidR="00FA2361" w:rsidRPr="001A6FD4">
                                    <w:rPr>
                                      <w:rFonts w:ascii="Arial" w:hAnsi="Arial" w:cs="Arial"/>
                                      <w:color w:val="auto"/>
                                      <w:sz w:val="20"/>
                                      <w:szCs w:val="20"/>
                                    </w:rPr>
                                    <w:t xml:space="preserve"> is the most common pattern of </w:t>
                                  </w:r>
                                  <w:r w:rsidR="00C517B5" w:rsidRPr="001A6FD4">
                                    <w:rPr>
                                      <w:rFonts w:ascii="Arial" w:hAnsi="Arial" w:cs="Arial"/>
                                      <w:color w:val="auto"/>
                                      <w:sz w:val="20"/>
                                      <w:szCs w:val="20"/>
                                    </w:rPr>
                                    <w:t>abus</w:t>
                                  </w:r>
                                  <w:r w:rsidR="00FA2361" w:rsidRPr="001A6FD4">
                                    <w:rPr>
                                      <w:rFonts w:ascii="Arial" w:hAnsi="Arial" w:cs="Arial"/>
                                      <w:color w:val="auto"/>
                                      <w:sz w:val="20"/>
                                      <w:szCs w:val="20"/>
                                    </w:rPr>
                                    <w:t xml:space="preserve">e, with psychological </w:t>
                                  </w:r>
                                  <w:r w:rsidR="00C517B5" w:rsidRPr="001A6FD4">
                                    <w:rPr>
                                      <w:rFonts w:ascii="Arial" w:hAnsi="Arial" w:cs="Arial"/>
                                      <w:color w:val="auto"/>
                                      <w:sz w:val="20"/>
                                      <w:szCs w:val="20"/>
                                    </w:rPr>
                                    <w:t xml:space="preserve">abuse </w:t>
                                  </w:r>
                                  <w:r w:rsidR="00FA2361" w:rsidRPr="001A6FD4">
                                    <w:rPr>
                                      <w:rFonts w:ascii="Arial" w:hAnsi="Arial" w:cs="Arial"/>
                                      <w:color w:val="auto"/>
                                      <w:sz w:val="20"/>
                                      <w:szCs w:val="20"/>
                                    </w:rPr>
                                    <w:t xml:space="preserve">being the most reported type of bidirectional </w:t>
                                  </w:r>
                                  <w:r w:rsidR="00C517B5" w:rsidRPr="001A6FD4">
                                    <w:rPr>
                                      <w:rFonts w:ascii="Arial" w:hAnsi="Arial" w:cs="Arial"/>
                                      <w:color w:val="auto"/>
                                      <w:sz w:val="20"/>
                                      <w:szCs w:val="20"/>
                                    </w:rPr>
                                    <w:t>abuse</w:t>
                                  </w:r>
                                  <w:r w:rsidR="00FA2361" w:rsidRPr="001A6FD4">
                                    <w:rPr>
                                      <w:rFonts w:ascii="Arial" w:hAnsi="Arial" w:cs="Arial"/>
                                      <w:color w:val="auto"/>
                                      <w:sz w:val="20"/>
                                      <w:szCs w:val="20"/>
                                    </w:rPr>
                                    <w:t xml:space="preserve">; men and women reported bidirectional </w:t>
                                  </w:r>
                                  <w:r w:rsidR="00C517B5" w:rsidRPr="001A6FD4">
                                    <w:rPr>
                                      <w:rFonts w:ascii="Arial" w:hAnsi="Arial" w:cs="Arial"/>
                                      <w:color w:val="auto"/>
                                      <w:sz w:val="20"/>
                                      <w:szCs w:val="20"/>
                                    </w:rPr>
                                    <w:t>abuse</w:t>
                                  </w:r>
                                  <w:r w:rsidR="00FA2361" w:rsidRPr="001A6FD4">
                                    <w:rPr>
                                      <w:rFonts w:ascii="Arial" w:hAnsi="Arial" w:cs="Arial"/>
                                      <w:color w:val="auto"/>
                                      <w:sz w:val="20"/>
                                      <w:szCs w:val="20"/>
                                    </w:rPr>
                                    <w:t xml:space="preserve"> at similar </w:t>
                                  </w:r>
                                  <w:proofErr w:type="gramStart"/>
                                  <w:r w:rsidR="00FA2361" w:rsidRPr="001A6FD4">
                                    <w:rPr>
                                      <w:rFonts w:ascii="Arial" w:hAnsi="Arial" w:cs="Arial"/>
                                      <w:color w:val="auto"/>
                                      <w:sz w:val="20"/>
                                      <w:szCs w:val="20"/>
                                    </w:rPr>
                                    <w:t>rates</w:t>
                                  </w:r>
                                  <w:r w:rsidR="001430A9" w:rsidRPr="001A6FD4">
                                    <w:rPr>
                                      <w:rFonts w:ascii="Arial" w:hAnsi="Arial" w:cs="Arial"/>
                                      <w:color w:val="auto"/>
                                      <w:sz w:val="20"/>
                                      <w:szCs w:val="20"/>
                                    </w:rPr>
                                    <w:t>’</w:t>
                                  </w:r>
                                  <w:proofErr w:type="gramEnd"/>
                                  <w:r w:rsidR="001430A9" w:rsidRPr="001A6FD4">
                                    <w:rPr>
                                      <w:rFonts w:ascii="Arial" w:hAnsi="Arial" w:cs="Arial"/>
                                      <w:color w:val="auto"/>
                                      <w:sz w:val="20"/>
                                      <w:szCs w:val="20"/>
                                    </w:rPr>
                                    <w:t>.</w:t>
                                  </w:r>
                                  <w:r w:rsidRPr="001A6FD4">
                                    <w:rPr>
                                      <w:rFonts w:ascii="Arial" w:hAnsi="Arial" w:cs="Arial"/>
                                      <w:color w:val="auto"/>
                                      <w:sz w:val="20"/>
                                      <w:szCs w:val="20"/>
                                    </w:rPr>
                                    <w:t xml:space="preserve"> </w:t>
                                  </w:r>
                                </w:p>
                                <w:p w14:paraId="0A0B879C" w14:textId="77777777" w:rsidR="000645DC" w:rsidRPr="001A6FD4" w:rsidRDefault="000645DC" w:rsidP="00663F29">
                                  <w:pPr>
                                    <w:jc w:val="both"/>
                                    <w:rPr>
                                      <w:rFonts w:ascii="Arial" w:hAnsi="Arial" w:cs="Arial"/>
                                      <w:color w:val="auto"/>
                                      <w:sz w:val="20"/>
                                      <w:szCs w:val="20"/>
                                    </w:rPr>
                                  </w:pPr>
                                </w:p>
                                <w:p w14:paraId="0DB4EFC3" w14:textId="655852BC" w:rsidR="00FA2361" w:rsidRPr="001A6FD4" w:rsidRDefault="00FA2361" w:rsidP="00FA2361">
                                  <w:pPr>
                                    <w:pStyle w:val="ListParagraph"/>
                                    <w:ind w:left="845"/>
                                    <w:rPr>
                                      <w:rFonts w:ascii="Arial" w:hAnsi="Arial" w:cs="Arial"/>
                                      <w:color w:val="auto"/>
                                      <w:sz w:val="20"/>
                                      <w:szCs w:val="20"/>
                                    </w:rPr>
                                  </w:pPr>
                                </w:p>
                              </w:tc>
                            </w:tr>
                          </w:tbl>
                          <w:p w14:paraId="59D02441" w14:textId="77777777" w:rsidR="005D5BF5" w:rsidRDefault="005D5BF5">
                            <w:pPr>
                              <w:pStyle w:val="NoSpacing"/>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88786D6" id="_x0000_t202" coordsize="21600,21600" o:spt="202" path="m,l,21600r21600,l21600,xe">
                <v:stroke joinstyle="miter"/>
                <v:path gradientshapeok="t" o:connecttype="rect"/>
              </v:shapetype>
              <v:shape id="Text Box 5" o:spid="_x0000_s1026" type="#_x0000_t202" alt="Newsletter sidebar 1" style="position:absolute;left:0;text-align:left;margin-left:423.35pt;margin-top:-14.1pt;width:178.95pt;height:680.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" o:allowoverlap="f" filled="f" stroked="f" strokeweight=".5pt">
                <v:textbox inset="1.44pt,0,1.44pt,0">
                  <w:txbxContent>
                    <w:p w14:paraId="51444DC4" w14:textId="77777777" w:rsidR="005D5BF5" w:rsidRPr="00B85FEC" w:rsidRDefault="004C4F54">
                      <w:pPr>
                        <w:pStyle w:val="Photo"/>
                        <w:rPr>
                          <w:sz w:val="20"/>
                          <w:szCs w:val="20"/>
                        </w:rPr>
                      </w:pPr>
                      <w:r w:rsidRPr="00B85FEC">
                        <w:rPr>
                          <w:noProof/>
                          <w:sz w:val="20"/>
                          <w:szCs w:val="20"/>
                        </w:rPr>
                        <w:drawing>
                          <wp:inline distT="0" distB="0" distL="0" distR="0" wp14:anchorId="458AD89F" wp14:editId="7AA53269">
                            <wp:extent cx="2162432" cy="952500"/>
                            <wp:effectExtent l="0" t="0" r="9525" b="0"/>
                            <wp:docPr id="1460649629" name="Picture 1460649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9839" cy="955763"/>
                                    </a:xfrm>
                                    <a:prstGeom prst="rect">
                                      <a:avLst/>
                                    </a:prstGeom>
                                    <a:noFill/>
                                    <a:ln>
                                      <a:noFill/>
                                    </a:ln>
                                  </pic:spPr>
                                </pic:pic>
                              </a:graphicData>
                            </a:graphic>
                          </wp:inline>
                        </w:drawing>
                      </w:r>
                    </w:p>
                    <w:p w14:paraId="6D295818" w14:textId="32CDA87F" w:rsidR="005D5BF5" w:rsidRPr="00B85FEC" w:rsidRDefault="005D5BF5">
                      <w:pPr>
                        <w:rPr>
                          <w:sz w:val="20"/>
                          <w:szCs w:val="20"/>
                        </w:rPr>
                      </w:pPr>
                    </w:p>
                    <w:tbl>
                      <w:tblPr>
                        <w:tblStyle w:val="NewsletterTable"/>
                        <w:tblW w:w="5329" w:type="pct"/>
                        <w:jc w:val="center"/>
                        <w:tblLook w:val="04A0" w:firstRow="1" w:lastRow="0" w:firstColumn="1" w:lastColumn="0" w:noHBand="0" w:noVBand="1"/>
                        <w:tblDescription w:val="Announcement table"/>
                      </w:tblPr>
                      <w:tblGrid>
                        <w:gridCol w:w="3758"/>
                      </w:tblGrid>
                      <w:tr w:rsidR="005D5BF5" w14:paraId="4A6EFCE5" w14:textId="77777777" w:rsidTr="005865B1">
                        <w:trPr>
                          <w:cnfStyle w:val="100000000000" w:firstRow="1" w:lastRow="0" w:firstColumn="0" w:lastColumn="0" w:oddVBand="0" w:evenVBand="0" w:oddHBand="0" w:evenHBand="0" w:firstRowFirstColumn="0" w:firstRowLastColumn="0" w:lastRowFirstColumn="0" w:lastRowLastColumn="0"/>
                          <w:trHeight w:val="78"/>
                          <w:jc w:val="center"/>
                        </w:trPr>
                        <w:tc>
                          <w:tcPr>
                            <w:tcW w:w="3665" w:type="dxa"/>
                            <w:tcBorders>
                              <w:bottom w:val="nil"/>
                            </w:tcBorders>
                          </w:tcPr>
                          <w:p w14:paraId="6625926B" w14:textId="77777777" w:rsidR="005D5BF5" w:rsidRPr="001A6FD4" w:rsidRDefault="005D5BF5">
                            <w:pPr>
                              <w:pStyle w:val="TableSpace"/>
                              <w:rPr>
                                <w:sz w:val="20"/>
                                <w:szCs w:val="20"/>
                              </w:rPr>
                            </w:pPr>
                          </w:p>
                        </w:tc>
                      </w:tr>
                      <w:tr w:rsidR="005D5BF5" w14:paraId="715EB845" w14:textId="77777777" w:rsidTr="005865B1">
                        <w:trPr>
                          <w:trHeight w:val="5024"/>
                          <w:jc w:val="center"/>
                        </w:trPr>
                        <w:tc>
                          <w:tcPr>
                            <w:tcW w:w="3665" w:type="dxa"/>
                            <w:tcBorders>
                              <w:top w:val="nil"/>
                              <w:bottom w:val="nil"/>
                            </w:tcBorders>
                          </w:tcPr>
                          <w:p w14:paraId="766518DC" w14:textId="56E0EDFB" w:rsidR="00CF2453" w:rsidRPr="001A6FD4" w:rsidRDefault="00147CAF" w:rsidP="00E80B56">
                            <w:pPr>
                              <w:pStyle w:val="Heading1"/>
                              <w:jc w:val="both"/>
                              <w:rPr>
                                <w:sz w:val="20"/>
                                <w:szCs w:val="20"/>
                              </w:rPr>
                            </w:pPr>
                            <w:r w:rsidRPr="001A6FD4">
                              <w:rPr>
                                <w:sz w:val="20"/>
                                <w:szCs w:val="20"/>
                              </w:rPr>
                              <w:t xml:space="preserve">What is </w:t>
                            </w:r>
                            <w:r w:rsidR="006151B7" w:rsidRPr="001A6FD4">
                              <w:rPr>
                                <w:sz w:val="20"/>
                                <w:szCs w:val="20"/>
                              </w:rPr>
                              <w:t>Bidirectional Abuse</w:t>
                            </w:r>
                            <w:r w:rsidRPr="001A6FD4">
                              <w:rPr>
                                <w:sz w:val="20"/>
                                <w:szCs w:val="20"/>
                              </w:rPr>
                              <w:t>?</w:t>
                            </w:r>
                          </w:p>
                          <w:p w14:paraId="34C8B8D7" w14:textId="66E932E0" w:rsidR="00856A64" w:rsidRPr="001A6FD4" w:rsidRDefault="00615134" w:rsidP="00E80B56">
                            <w:pPr>
                              <w:jc w:val="both"/>
                              <w:rPr>
                                <w:rFonts w:ascii="Arial" w:hAnsi="Arial" w:cs="Arial"/>
                                <w:sz w:val="20"/>
                                <w:szCs w:val="20"/>
                              </w:rPr>
                            </w:pPr>
                            <w:r w:rsidRPr="001A6FD4">
                              <w:rPr>
                                <w:rFonts w:ascii="Arial" w:hAnsi="Arial" w:cs="Arial"/>
                                <w:sz w:val="20"/>
                                <w:szCs w:val="20"/>
                              </w:rPr>
                              <w:t>Bidirectional abuse is when both people in a relationship engage in abuse. When this happens, it can take one of two forms: (1) both partners can be equally aggressive; and (2) one partner can be more aggressive than the other, but the other partner is violent, too, primarily in self-defense or retaliation</w:t>
                            </w:r>
                            <w:r w:rsidR="00BC4386" w:rsidRPr="001A6FD4">
                              <w:rPr>
                                <w:rFonts w:ascii="Arial" w:hAnsi="Arial" w:cs="Arial"/>
                                <w:sz w:val="20"/>
                                <w:szCs w:val="20"/>
                              </w:rPr>
                              <w:t xml:space="preserve"> (Hines, 2022)</w:t>
                            </w:r>
                          </w:p>
                          <w:p w14:paraId="3CD4D4F8" w14:textId="1C2E7B94" w:rsidR="00856A64" w:rsidRPr="001A6FD4" w:rsidRDefault="004273D4" w:rsidP="00E80B56">
                            <w:pPr>
                              <w:pStyle w:val="Heading1"/>
                              <w:ind w:left="0"/>
                              <w:jc w:val="both"/>
                              <w:rPr>
                                <w:sz w:val="20"/>
                                <w:szCs w:val="20"/>
                              </w:rPr>
                            </w:pPr>
                            <w:r w:rsidRPr="001A6FD4">
                              <w:rPr>
                                <w:sz w:val="20"/>
                                <w:szCs w:val="20"/>
                              </w:rPr>
                              <w:t xml:space="preserve">  Note:</w:t>
                            </w:r>
                          </w:p>
                          <w:p w14:paraId="5F15B6E9" w14:textId="2B6900B4" w:rsidR="004273D4" w:rsidRDefault="001930EF" w:rsidP="00E80B56">
                            <w:pPr>
                              <w:jc w:val="both"/>
                              <w:rPr>
                                <w:rFonts w:ascii="Arial" w:hAnsi="Arial" w:cs="Arial"/>
                                <w:sz w:val="20"/>
                                <w:szCs w:val="20"/>
                              </w:rPr>
                            </w:pPr>
                            <w:r w:rsidRPr="001A6FD4">
                              <w:rPr>
                                <w:rFonts w:ascii="Arial" w:hAnsi="Arial" w:cs="Arial"/>
                                <w:sz w:val="20"/>
                                <w:szCs w:val="20"/>
                              </w:rPr>
                              <w:t>The term Bidirectional Abuse is not synonymous with the notion of “mutual abuse”</w:t>
                            </w:r>
                            <w:r w:rsidR="00CE2212" w:rsidRPr="001A6FD4">
                              <w:rPr>
                                <w:rFonts w:ascii="Arial" w:hAnsi="Arial" w:cs="Arial"/>
                                <w:sz w:val="20"/>
                                <w:szCs w:val="20"/>
                              </w:rPr>
                              <w:t xml:space="preserve"> as this is not a </w:t>
                            </w:r>
                            <w:proofErr w:type="gramStart"/>
                            <w:r w:rsidR="00CE2212" w:rsidRPr="001A6FD4">
                              <w:rPr>
                                <w:rFonts w:ascii="Arial" w:hAnsi="Arial" w:cs="Arial"/>
                                <w:sz w:val="20"/>
                                <w:szCs w:val="20"/>
                              </w:rPr>
                              <w:t>term</w:t>
                            </w:r>
                            <w:proofErr w:type="gramEnd"/>
                            <w:r w:rsidR="00CE2212" w:rsidRPr="001A6FD4">
                              <w:rPr>
                                <w:rFonts w:ascii="Arial" w:hAnsi="Arial" w:cs="Arial"/>
                                <w:sz w:val="20"/>
                                <w:szCs w:val="20"/>
                              </w:rPr>
                              <w:t xml:space="preserve"> we use in domestic abuse due to the negative </w:t>
                            </w:r>
                            <w:r w:rsidR="00B85523" w:rsidRPr="001A6FD4">
                              <w:rPr>
                                <w:rFonts w:ascii="Arial" w:hAnsi="Arial" w:cs="Arial"/>
                                <w:sz w:val="20"/>
                                <w:szCs w:val="20"/>
                              </w:rPr>
                              <w:t>connotations</w:t>
                            </w:r>
                            <w:r w:rsidR="00CE2212" w:rsidRPr="001A6FD4">
                              <w:rPr>
                                <w:rFonts w:ascii="Arial" w:hAnsi="Arial" w:cs="Arial"/>
                                <w:sz w:val="20"/>
                                <w:szCs w:val="20"/>
                              </w:rPr>
                              <w:t xml:space="preserve"> surrounding </w:t>
                            </w:r>
                            <w:r w:rsidR="00B85523" w:rsidRPr="001A6FD4">
                              <w:rPr>
                                <w:rFonts w:ascii="Arial" w:hAnsi="Arial" w:cs="Arial"/>
                                <w:sz w:val="20"/>
                                <w:szCs w:val="20"/>
                              </w:rPr>
                              <w:t xml:space="preserve">it. </w:t>
                            </w:r>
                          </w:p>
                          <w:p w14:paraId="6685A6AF" w14:textId="4E8BB830" w:rsidR="00F54B67" w:rsidRPr="001A6FD4" w:rsidRDefault="00D24409" w:rsidP="00D24409">
                            <w:pPr>
                              <w:jc w:val="both"/>
                              <w:rPr>
                                <w:rFonts w:ascii="Arial" w:hAnsi="Arial" w:cs="Arial"/>
                                <w:sz w:val="20"/>
                                <w:szCs w:val="20"/>
                              </w:rPr>
                            </w:pPr>
                            <w:r>
                              <w:rPr>
                                <w:rFonts w:ascii="Arial" w:hAnsi="Arial" w:cs="Arial"/>
                                <w:sz w:val="20"/>
                                <w:szCs w:val="20"/>
                              </w:rPr>
                              <w:t>The term ‘</w:t>
                            </w:r>
                            <w:r w:rsidR="000756D4">
                              <w:rPr>
                                <w:rFonts w:ascii="Arial" w:hAnsi="Arial" w:cs="Arial"/>
                                <w:sz w:val="20"/>
                                <w:szCs w:val="20"/>
                              </w:rPr>
                              <w:t>Primary Victim</w:t>
                            </w:r>
                            <w:r>
                              <w:rPr>
                                <w:rFonts w:ascii="Arial" w:hAnsi="Arial" w:cs="Arial"/>
                                <w:sz w:val="20"/>
                                <w:szCs w:val="20"/>
                              </w:rPr>
                              <w:t>’ means m</w:t>
                            </w:r>
                            <w:r w:rsidR="00F54B67">
                              <w:rPr>
                                <w:rFonts w:ascii="Arial" w:hAnsi="Arial" w:cs="Arial"/>
                                <w:sz w:val="20"/>
                                <w:szCs w:val="20"/>
                              </w:rPr>
                              <w:t xml:space="preserve">ain victim </w:t>
                            </w:r>
                            <w:r>
                              <w:rPr>
                                <w:rFonts w:ascii="Arial" w:hAnsi="Arial" w:cs="Arial"/>
                                <w:sz w:val="20"/>
                                <w:szCs w:val="20"/>
                              </w:rPr>
                              <w:t>identified.</w:t>
                            </w:r>
                          </w:p>
                          <w:p w14:paraId="5D67B4FC" w14:textId="507143A1" w:rsidR="004051D3" w:rsidRPr="001A6FD4" w:rsidRDefault="004051D3" w:rsidP="00E80B56">
                            <w:pPr>
                              <w:ind w:left="0"/>
                              <w:jc w:val="both"/>
                              <w:rPr>
                                <w:rFonts w:ascii="Arial" w:hAnsi="Arial" w:cs="Arial"/>
                                <w:b/>
                                <w:bCs/>
                                <w:color w:val="956AAC" w:themeColor="accent5"/>
                                <w:sz w:val="20"/>
                                <w:szCs w:val="20"/>
                              </w:rPr>
                            </w:pPr>
                            <w:r w:rsidRPr="001A6FD4">
                              <w:rPr>
                                <w:rFonts w:ascii="Arial" w:hAnsi="Arial" w:cs="Arial"/>
                                <w:b/>
                                <w:bCs/>
                                <w:color w:val="956AAC" w:themeColor="accent5"/>
                                <w:sz w:val="20"/>
                                <w:szCs w:val="20"/>
                              </w:rPr>
                              <w:t xml:space="preserve"> </w:t>
                            </w:r>
                            <w:r w:rsidR="00663F29" w:rsidRPr="001A6FD4">
                              <w:rPr>
                                <w:rFonts w:ascii="Arial" w:hAnsi="Arial" w:cs="Arial"/>
                                <w:b/>
                                <w:bCs/>
                                <w:color w:val="956AAC" w:themeColor="accent5"/>
                                <w:sz w:val="20"/>
                                <w:szCs w:val="20"/>
                              </w:rPr>
                              <w:t xml:space="preserve"> </w:t>
                            </w:r>
                            <w:r w:rsidRPr="001A6FD4">
                              <w:rPr>
                                <w:rFonts w:ascii="Arial" w:hAnsi="Arial" w:cs="Arial"/>
                                <w:b/>
                                <w:bCs/>
                                <w:color w:val="956AAC" w:themeColor="accent5"/>
                                <w:sz w:val="20"/>
                                <w:szCs w:val="20"/>
                              </w:rPr>
                              <w:t>Statistics:</w:t>
                            </w:r>
                          </w:p>
                          <w:p w14:paraId="2F99C459" w14:textId="4AFD020B" w:rsidR="00FA1B63" w:rsidRPr="001A6FD4" w:rsidRDefault="00147175" w:rsidP="00663F29">
                            <w:pPr>
                              <w:jc w:val="both"/>
                              <w:rPr>
                                <w:rFonts w:ascii="Arial" w:hAnsi="Arial" w:cs="Arial"/>
                                <w:color w:val="auto"/>
                                <w:sz w:val="20"/>
                                <w:szCs w:val="20"/>
                              </w:rPr>
                            </w:pPr>
                            <w:r w:rsidRPr="001A6FD4">
                              <w:rPr>
                                <w:rFonts w:ascii="Arial" w:hAnsi="Arial" w:cs="Arial"/>
                                <w:color w:val="auto"/>
                                <w:sz w:val="20"/>
                                <w:szCs w:val="20"/>
                              </w:rPr>
                              <w:t xml:space="preserve">Of reported Domestic Abuse, </w:t>
                            </w:r>
                            <w:r w:rsidR="00E05608" w:rsidRPr="001A6FD4">
                              <w:rPr>
                                <w:rFonts w:ascii="Arial" w:hAnsi="Arial" w:cs="Arial"/>
                                <w:color w:val="auto"/>
                                <w:sz w:val="20"/>
                                <w:szCs w:val="20"/>
                              </w:rPr>
                              <w:t>57.5% was bidirectional in nature (</w:t>
                            </w:r>
                            <w:proofErr w:type="spellStart"/>
                            <w:r w:rsidR="00FA1B63" w:rsidRPr="001A6FD4">
                              <w:rPr>
                                <w:rFonts w:ascii="Arial" w:hAnsi="Arial" w:cs="Arial"/>
                                <w:color w:val="auto"/>
                                <w:sz w:val="20"/>
                                <w:szCs w:val="20"/>
                              </w:rPr>
                              <w:t>Langhinrichsen</w:t>
                            </w:r>
                            <w:proofErr w:type="spellEnd"/>
                            <w:r w:rsidR="00FA1B63" w:rsidRPr="001A6FD4">
                              <w:rPr>
                                <w:rFonts w:ascii="Arial" w:hAnsi="Arial" w:cs="Arial"/>
                                <w:color w:val="auto"/>
                                <w:sz w:val="20"/>
                                <w:szCs w:val="20"/>
                              </w:rPr>
                              <w:t>-Rohling et al., 2012)</w:t>
                            </w:r>
                          </w:p>
                          <w:p w14:paraId="4D933700" w14:textId="525255C3" w:rsidR="004051D3" w:rsidRDefault="00963717" w:rsidP="00663F29">
                            <w:pPr>
                              <w:jc w:val="both"/>
                              <w:rPr>
                                <w:rFonts w:ascii="Arial" w:hAnsi="Arial" w:cs="Arial"/>
                                <w:color w:val="auto"/>
                                <w:sz w:val="20"/>
                                <w:szCs w:val="20"/>
                              </w:rPr>
                            </w:pPr>
                            <w:r w:rsidRPr="001A6FD4">
                              <w:rPr>
                                <w:rFonts w:ascii="Arial" w:hAnsi="Arial" w:cs="Arial"/>
                                <w:color w:val="auto"/>
                                <w:sz w:val="20"/>
                                <w:szCs w:val="20"/>
                              </w:rPr>
                              <w:t>Machado, A., Sousa, C., &amp; Cunha, O. (2023) found that</w:t>
                            </w:r>
                            <w:r w:rsidR="00FA2361" w:rsidRPr="001A6FD4">
                              <w:rPr>
                                <w:sz w:val="20"/>
                                <w:szCs w:val="20"/>
                              </w:rPr>
                              <w:t xml:space="preserve"> </w:t>
                            </w:r>
                            <w:r w:rsidR="00C517B5" w:rsidRPr="001A6FD4">
                              <w:rPr>
                                <w:sz w:val="20"/>
                                <w:szCs w:val="20"/>
                              </w:rPr>
                              <w:t>‘</w:t>
                            </w:r>
                            <w:r w:rsidR="00FA2361" w:rsidRPr="001A6FD4">
                              <w:rPr>
                                <w:rFonts w:ascii="Arial" w:hAnsi="Arial" w:cs="Arial"/>
                                <w:color w:val="auto"/>
                                <w:sz w:val="20"/>
                                <w:szCs w:val="20"/>
                              </w:rPr>
                              <w:t xml:space="preserve">bidirectional </w:t>
                            </w:r>
                            <w:r w:rsidR="00C517B5" w:rsidRPr="001A6FD4">
                              <w:rPr>
                                <w:rFonts w:ascii="Arial" w:hAnsi="Arial" w:cs="Arial"/>
                                <w:color w:val="auto"/>
                                <w:sz w:val="20"/>
                                <w:szCs w:val="20"/>
                              </w:rPr>
                              <w:t>abuse</w:t>
                            </w:r>
                            <w:r w:rsidR="00FA2361" w:rsidRPr="001A6FD4">
                              <w:rPr>
                                <w:rFonts w:ascii="Arial" w:hAnsi="Arial" w:cs="Arial"/>
                                <w:color w:val="auto"/>
                                <w:sz w:val="20"/>
                                <w:szCs w:val="20"/>
                              </w:rPr>
                              <w:t xml:space="preserve"> is the most common pattern of </w:t>
                            </w:r>
                            <w:r w:rsidR="00C517B5" w:rsidRPr="001A6FD4">
                              <w:rPr>
                                <w:rFonts w:ascii="Arial" w:hAnsi="Arial" w:cs="Arial"/>
                                <w:color w:val="auto"/>
                                <w:sz w:val="20"/>
                                <w:szCs w:val="20"/>
                              </w:rPr>
                              <w:t>abus</w:t>
                            </w:r>
                            <w:r w:rsidR="00FA2361" w:rsidRPr="001A6FD4">
                              <w:rPr>
                                <w:rFonts w:ascii="Arial" w:hAnsi="Arial" w:cs="Arial"/>
                                <w:color w:val="auto"/>
                                <w:sz w:val="20"/>
                                <w:szCs w:val="20"/>
                              </w:rPr>
                              <w:t xml:space="preserve">e, with psychological </w:t>
                            </w:r>
                            <w:r w:rsidR="00C517B5" w:rsidRPr="001A6FD4">
                              <w:rPr>
                                <w:rFonts w:ascii="Arial" w:hAnsi="Arial" w:cs="Arial"/>
                                <w:color w:val="auto"/>
                                <w:sz w:val="20"/>
                                <w:szCs w:val="20"/>
                              </w:rPr>
                              <w:t xml:space="preserve">abuse </w:t>
                            </w:r>
                            <w:r w:rsidR="00FA2361" w:rsidRPr="001A6FD4">
                              <w:rPr>
                                <w:rFonts w:ascii="Arial" w:hAnsi="Arial" w:cs="Arial"/>
                                <w:color w:val="auto"/>
                                <w:sz w:val="20"/>
                                <w:szCs w:val="20"/>
                              </w:rPr>
                              <w:t xml:space="preserve">being the most reported type of bidirectional </w:t>
                            </w:r>
                            <w:r w:rsidR="00C517B5" w:rsidRPr="001A6FD4">
                              <w:rPr>
                                <w:rFonts w:ascii="Arial" w:hAnsi="Arial" w:cs="Arial"/>
                                <w:color w:val="auto"/>
                                <w:sz w:val="20"/>
                                <w:szCs w:val="20"/>
                              </w:rPr>
                              <w:t>abuse</w:t>
                            </w:r>
                            <w:r w:rsidR="00FA2361" w:rsidRPr="001A6FD4">
                              <w:rPr>
                                <w:rFonts w:ascii="Arial" w:hAnsi="Arial" w:cs="Arial"/>
                                <w:color w:val="auto"/>
                                <w:sz w:val="20"/>
                                <w:szCs w:val="20"/>
                              </w:rPr>
                              <w:t xml:space="preserve">; men and women reported bidirectional </w:t>
                            </w:r>
                            <w:r w:rsidR="00C517B5" w:rsidRPr="001A6FD4">
                              <w:rPr>
                                <w:rFonts w:ascii="Arial" w:hAnsi="Arial" w:cs="Arial"/>
                                <w:color w:val="auto"/>
                                <w:sz w:val="20"/>
                                <w:szCs w:val="20"/>
                              </w:rPr>
                              <w:t>abuse</w:t>
                            </w:r>
                            <w:r w:rsidR="00FA2361" w:rsidRPr="001A6FD4">
                              <w:rPr>
                                <w:rFonts w:ascii="Arial" w:hAnsi="Arial" w:cs="Arial"/>
                                <w:color w:val="auto"/>
                                <w:sz w:val="20"/>
                                <w:szCs w:val="20"/>
                              </w:rPr>
                              <w:t xml:space="preserve"> at similar </w:t>
                            </w:r>
                            <w:proofErr w:type="gramStart"/>
                            <w:r w:rsidR="00FA2361" w:rsidRPr="001A6FD4">
                              <w:rPr>
                                <w:rFonts w:ascii="Arial" w:hAnsi="Arial" w:cs="Arial"/>
                                <w:color w:val="auto"/>
                                <w:sz w:val="20"/>
                                <w:szCs w:val="20"/>
                              </w:rPr>
                              <w:t>rates</w:t>
                            </w:r>
                            <w:r w:rsidR="001430A9" w:rsidRPr="001A6FD4">
                              <w:rPr>
                                <w:rFonts w:ascii="Arial" w:hAnsi="Arial" w:cs="Arial"/>
                                <w:color w:val="auto"/>
                                <w:sz w:val="20"/>
                                <w:szCs w:val="20"/>
                              </w:rPr>
                              <w:t>’</w:t>
                            </w:r>
                            <w:proofErr w:type="gramEnd"/>
                            <w:r w:rsidR="001430A9" w:rsidRPr="001A6FD4">
                              <w:rPr>
                                <w:rFonts w:ascii="Arial" w:hAnsi="Arial" w:cs="Arial"/>
                                <w:color w:val="auto"/>
                                <w:sz w:val="20"/>
                                <w:szCs w:val="20"/>
                              </w:rPr>
                              <w:t>.</w:t>
                            </w:r>
                            <w:r w:rsidRPr="001A6FD4">
                              <w:rPr>
                                <w:rFonts w:ascii="Arial" w:hAnsi="Arial" w:cs="Arial"/>
                                <w:color w:val="auto"/>
                                <w:sz w:val="20"/>
                                <w:szCs w:val="20"/>
                              </w:rPr>
                              <w:t xml:space="preserve"> </w:t>
                            </w:r>
                          </w:p>
                          <w:p w14:paraId="0A0B879C" w14:textId="77777777" w:rsidR="000645DC" w:rsidRPr="001A6FD4" w:rsidRDefault="000645DC" w:rsidP="00663F29">
                            <w:pPr>
                              <w:jc w:val="both"/>
                              <w:rPr>
                                <w:rFonts w:ascii="Arial" w:hAnsi="Arial" w:cs="Arial"/>
                                <w:color w:val="auto"/>
                                <w:sz w:val="20"/>
                                <w:szCs w:val="20"/>
                              </w:rPr>
                            </w:pPr>
                          </w:p>
                          <w:p w14:paraId="0DB4EFC3" w14:textId="655852BC" w:rsidR="00FA2361" w:rsidRPr="001A6FD4" w:rsidRDefault="00FA2361" w:rsidP="00FA2361">
                            <w:pPr>
                              <w:pStyle w:val="ListParagraph"/>
                              <w:ind w:left="845"/>
                              <w:rPr>
                                <w:rFonts w:ascii="Arial" w:hAnsi="Arial" w:cs="Arial"/>
                                <w:color w:val="auto"/>
                                <w:sz w:val="20"/>
                                <w:szCs w:val="20"/>
                              </w:rPr>
                            </w:pPr>
                          </w:p>
                        </w:tc>
                      </w:tr>
                    </w:tbl>
                    <w:p w14:paraId="59D02441" w14:textId="77777777" w:rsidR="005D5BF5" w:rsidRDefault="005D5BF5">
                      <w:pPr>
                        <w:pStyle w:val="NoSpacing"/>
                      </w:pPr>
                    </w:p>
                  </w:txbxContent>
                </v:textbox>
                <w10:wrap type="square" side="left" anchorx="page" anchory="margin"/>
              </v:shape>
            </w:pict>
          </mc:Fallback>
        </mc:AlternateContent>
      </w:r>
      <w:r w:rsidR="004C4F54" w:rsidRPr="001A6FD4">
        <w:rPr>
          <w:rFonts w:ascii="Arial" w:hAnsi="Arial" w:cs="Arial"/>
          <w:sz w:val="56"/>
          <w:szCs w:val="20"/>
        </w:rPr>
        <w:t>DHR Bulletin</w:t>
      </w:r>
    </w:p>
    <w:tbl>
      <w:tblPr>
        <w:tblStyle w:val="NewsletterTable"/>
        <w:tblW w:w="3220" w:type="pct"/>
        <w:tblLook w:val="0660" w:firstRow="1" w:lastRow="1" w:firstColumn="0" w:lastColumn="0" w:noHBand="1" w:noVBand="1"/>
        <w:tblDescription w:val="Intro letter"/>
      </w:tblPr>
      <w:tblGrid>
        <w:gridCol w:w="6955"/>
      </w:tblGrid>
      <w:tr w:rsidR="005D5BF5" w:rsidRPr="001A6FD4" w14:paraId="0F09F1D5" w14:textId="77777777" w:rsidTr="005D5BF5">
        <w:trPr>
          <w:cnfStyle w:val="100000000000" w:firstRow="1" w:lastRow="0" w:firstColumn="0" w:lastColumn="0" w:oddVBand="0" w:evenVBand="0" w:oddHBand="0" w:evenHBand="0" w:firstRowFirstColumn="0" w:firstRowLastColumn="0" w:lastRowFirstColumn="0" w:lastRowLastColumn="0"/>
        </w:trPr>
        <w:tc>
          <w:tcPr>
            <w:tcW w:w="0" w:type="auto"/>
          </w:tcPr>
          <w:p w14:paraId="1AECF1EE" w14:textId="77777777" w:rsidR="005D5BF5" w:rsidRPr="001A6FD4" w:rsidRDefault="005D5BF5" w:rsidP="00C27E6C">
            <w:pPr>
              <w:pStyle w:val="TableSpace"/>
              <w:jc w:val="both"/>
              <w:rPr>
                <w:rFonts w:ascii="Arial" w:hAnsi="Arial" w:cs="Arial"/>
                <w:sz w:val="20"/>
                <w:szCs w:val="20"/>
              </w:rPr>
            </w:pPr>
          </w:p>
        </w:tc>
      </w:tr>
      <w:tr w:rsidR="005D5BF5" w:rsidRPr="001A6FD4" w14:paraId="1CC11296" w14:textId="77777777" w:rsidTr="005D5BF5">
        <w:tc>
          <w:tcPr>
            <w:tcW w:w="6955" w:type="dxa"/>
          </w:tcPr>
          <w:p w14:paraId="0B8F3EF7" w14:textId="77777777" w:rsidR="005D5BF5" w:rsidRPr="001A6FD4" w:rsidRDefault="004C4F54" w:rsidP="00C27E6C">
            <w:pPr>
              <w:spacing w:after="200" w:line="276" w:lineRule="auto"/>
              <w:jc w:val="both"/>
              <w:rPr>
                <w:rFonts w:ascii="Arial" w:hAnsi="Arial" w:cs="Arial"/>
                <w:sz w:val="20"/>
                <w:szCs w:val="20"/>
              </w:rPr>
            </w:pPr>
            <w:r w:rsidRPr="001A6FD4">
              <w:rPr>
                <w:rFonts w:ascii="Arial" w:hAnsi="Arial" w:cs="Arial"/>
                <w:sz w:val="20"/>
                <w:szCs w:val="20"/>
              </w:rPr>
              <w:t xml:space="preserve">Focus: </w:t>
            </w:r>
          </w:p>
          <w:p w14:paraId="116F4141" w14:textId="4C55AAC4" w:rsidR="004C4F54" w:rsidRPr="001A6FD4" w:rsidRDefault="004C4F54" w:rsidP="00C27E6C">
            <w:pPr>
              <w:spacing w:after="200" w:line="276" w:lineRule="auto"/>
              <w:jc w:val="both"/>
              <w:rPr>
                <w:rFonts w:ascii="Arial" w:hAnsi="Arial" w:cs="Arial"/>
                <w:sz w:val="20"/>
                <w:szCs w:val="20"/>
              </w:rPr>
            </w:pPr>
            <w:r w:rsidRPr="001A6FD4">
              <w:rPr>
                <w:rFonts w:ascii="Arial" w:hAnsi="Arial" w:cs="Arial"/>
                <w:sz w:val="20"/>
                <w:szCs w:val="20"/>
              </w:rPr>
              <w:t>By looking through the recent DHR recommendation</w:t>
            </w:r>
            <w:r w:rsidR="00CB77DE" w:rsidRPr="001A6FD4">
              <w:rPr>
                <w:rFonts w:ascii="Arial" w:hAnsi="Arial" w:cs="Arial"/>
                <w:sz w:val="20"/>
                <w:szCs w:val="20"/>
              </w:rPr>
              <w:t xml:space="preserve"> from DHR2021X</w:t>
            </w:r>
            <w:r w:rsidR="0038695D">
              <w:rPr>
                <w:rFonts w:ascii="Arial" w:hAnsi="Arial" w:cs="Arial"/>
                <w:sz w:val="20"/>
                <w:szCs w:val="20"/>
              </w:rPr>
              <w:t xml:space="preserve"> and DHR</w:t>
            </w:r>
            <w:r w:rsidR="003C2914">
              <w:rPr>
                <w:rFonts w:ascii="Arial" w:hAnsi="Arial" w:cs="Arial"/>
                <w:sz w:val="20"/>
                <w:szCs w:val="20"/>
              </w:rPr>
              <w:t>2021</w:t>
            </w:r>
            <w:r w:rsidR="00CF7A8B">
              <w:rPr>
                <w:rFonts w:ascii="Arial" w:hAnsi="Arial" w:cs="Arial"/>
                <w:sz w:val="20"/>
                <w:szCs w:val="20"/>
              </w:rPr>
              <w:t>Y</w:t>
            </w:r>
            <w:r w:rsidRPr="001A6FD4">
              <w:rPr>
                <w:rFonts w:ascii="Arial" w:hAnsi="Arial" w:cs="Arial"/>
                <w:sz w:val="20"/>
                <w:szCs w:val="20"/>
              </w:rPr>
              <w:t xml:space="preserve">, it has been brought to light the importance of understanding </w:t>
            </w:r>
            <w:r w:rsidR="00FF1847" w:rsidRPr="001A6FD4">
              <w:rPr>
                <w:rFonts w:ascii="Arial" w:hAnsi="Arial" w:cs="Arial"/>
                <w:sz w:val="20"/>
                <w:szCs w:val="20"/>
              </w:rPr>
              <w:t xml:space="preserve">Bidirectional Abuse </w:t>
            </w:r>
            <w:r w:rsidR="00FE5C0B" w:rsidRPr="001A6FD4">
              <w:rPr>
                <w:rFonts w:ascii="Arial" w:hAnsi="Arial" w:cs="Arial"/>
                <w:sz w:val="20"/>
                <w:szCs w:val="20"/>
              </w:rPr>
              <w:t xml:space="preserve">and the availability of support </w:t>
            </w:r>
            <w:r w:rsidR="00CB77DE" w:rsidRPr="001A6FD4">
              <w:rPr>
                <w:rFonts w:ascii="Arial" w:hAnsi="Arial" w:cs="Arial"/>
                <w:sz w:val="20"/>
                <w:szCs w:val="20"/>
              </w:rPr>
              <w:t>when concerns are raised.</w:t>
            </w:r>
          </w:p>
          <w:p w14:paraId="742724F0" w14:textId="77777777" w:rsidR="004C4F54" w:rsidRPr="001A6FD4" w:rsidRDefault="004C4F54" w:rsidP="00C27E6C">
            <w:pPr>
              <w:spacing w:after="200" w:line="276" w:lineRule="auto"/>
              <w:jc w:val="both"/>
              <w:rPr>
                <w:rFonts w:ascii="Arial" w:hAnsi="Arial" w:cs="Arial"/>
                <w:sz w:val="20"/>
                <w:szCs w:val="20"/>
              </w:rPr>
            </w:pPr>
          </w:p>
        </w:tc>
      </w:tr>
      <w:tr w:rsidR="005D5BF5" w:rsidRPr="001A6FD4" w14:paraId="3CD5E7C4" w14:textId="77777777" w:rsidTr="005D5BF5">
        <w:trPr>
          <w:cnfStyle w:val="010000000000" w:firstRow="0" w:lastRow="1" w:firstColumn="0" w:lastColumn="0" w:oddVBand="0" w:evenVBand="0" w:oddHBand="0" w:evenHBand="0" w:firstRowFirstColumn="0" w:firstRowLastColumn="0" w:lastRowFirstColumn="0" w:lastRowLastColumn="0"/>
        </w:trPr>
        <w:tc>
          <w:tcPr>
            <w:tcW w:w="0" w:type="auto"/>
          </w:tcPr>
          <w:p w14:paraId="35F2C0A9" w14:textId="77777777" w:rsidR="005D5BF5" w:rsidRPr="001A6FD4" w:rsidRDefault="005D5BF5" w:rsidP="00C27E6C">
            <w:pPr>
              <w:pStyle w:val="TableSpace"/>
              <w:jc w:val="both"/>
              <w:rPr>
                <w:rFonts w:ascii="Arial" w:hAnsi="Arial" w:cs="Arial"/>
                <w:sz w:val="20"/>
                <w:szCs w:val="20"/>
              </w:rPr>
            </w:pPr>
          </w:p>
        </w:tc>
      </w:tr>
    </w:tbl>
    <w:p w14:paraId="1ED61440" w14:textId="41B6641D" w:rsidR="00697F93" w:rsidRPr="001A6FD4" w:rsidRDefault="00596EAA" w:rsidP="00C27E6C">
      <w:pPr>
        <w:jc w:val="both"/>
        <w:rPr>
          <w:rFonts w:ascii="Arial" w:hAnsi="Arial" w:cs="Arial"/>
          <w:b/>
          <w:bCs/>
          <w:color w:val="956AAC" w:themeColor="accent5"/>
          <w:sz w:val="20"/>
          <w:szCs w:val="20"/>
        </w:rPr>
      </w:pPr>
      <w:r w:rsidRPr="001A6FD4">
        <w:rPr>
          <w:rFonts w:ascii="Arial" w:hAnsi="Arial" w:cs="Arial"/>
          <w:b/>
          <w:bCs/>
          <w:color w:val="956AAC" w:themeColor="accent5"/>
          <w:sz w:val="20"/>
          <w:szCs w:val="20"/>
        </w:rPr>
        <w:t xml:space="preserve">Key Information: </w:t>
      </w:r>
    </w:p>
    <w:p w14:paraId="5B083473" w14:textId="6D023215" w:rsidR="00596EAA" w:rsidRPr="001A6FD4" w:rsidRDefault="00E06F0A" w:rsidP="00C27E6C">
      <w:pPr>
        <w:jc w:val="both"/>
        <w:rPr>
          <w:rFonts w:ascii="Arial" w:hAnsi="Arial" w:cs="Arial"/>
          <w:color w:val="auto"/>
          <w:sz w:val="20"/>
          <w:szCs w:val="20"/>
        </w:rPr>
      </w:pPr>
      <w:r w:rsidRPr="001A6FD4">
        <w:rPr>
          <w:rFonts w:ascii="Arial" w:hAnsi="Arial" w:cs="Arial"/>
          <w:color w:val="auto"/>
          <w:sz w:val="20"/>
          <w:szCs w:val="20"/>
        </w:rPr>
        <w:t>Bidirectional Abuse (BA) consists of the co-occurrence of violence by both partners (Holmes et al., 2019), who may assume the role of perpetrators, victims, or both, and occurs when both initiate and experience intimate violence (Palmetto et al., 2013; Ridings et al., 2018).</w:t>
      </w:r>
    </w:p>
    <w:p w14:paraId="48C52E6B" w14:textId="6843D429" w:rsidR="00E06F0A" w:rsidRPr="001A6FD4" w:rsidRDefault="00EA199D" w:rsidP="00C27E6C">
      <w:pPr>
        <w:jc w:val="both"/>
        <w:rPr>
          <w:rFonts w:ascii="Arial" w:hAnsi="Arial" w:cs="Arial"/>
          <w:color w:val="auto"/>
          <w:sz w:val="20"/>
          <w:szCs w:val="20"/>
        </w:rPr>
      </w:pPr>
      <w:r w:rsidRPr="001A6FD4">
        <w:rPr>
          <w:rFonts w:ascii="Arial" w:hAnsi="Arial" w:cs="Arial"/>
          <w:color w:val="auto"/>
          <w:sz w:val="20"/>
          <w:szCs w:val="20"/>
        </w:rPr>
        <w:t>Palmetto et al (2013) found that</w:t>
      </w:r>
      <w:r w:rsidR="00CE7874" w:rsidRPr="001A6FD4">
        <w:rPr>
          <w:rFonts w:ascii="Arial" w:hAnsi="Arial" w:cs="Arial"/>
          <w:color w:val="auto"/>
          <w:sz w:val="20"/>
          <w:szCs w:val="20"/>
        </w:rPr>
        <w:t xml:space="preserve"> Bidirectional Abuse ‘</w:t>
      </w:r>
      <w:r w:rsidR="001C1658" w:rsidRPr="001A6FD4">
        <w:rPr>
          <w:rFonts w:ascii="Arial" w:hAnsi="Arial" w:cs="Arial"/>
          <w:color w:val="auto"/>
          <w:sz w:val="20"/>
          <w:szCs w:val="20"/>
        </w:rPr>
        <w:t>can culminate in more serious physical and psychological consequences and more severe injuries since violence may arise as a result of retaliation or self-defense in the context of the escalation of violence’.</w:t>
      </w:r>
    </w:p>
    <w:p w14:paraId="72976BFA" w14:textId="3D69B9D9" w:rsidR="00010123" w:rsidRPr="001A6FD4" w:rsidRDefault="000F3AFF" w:rsidP="00C27E6C">
      <w:pPr>
        <w:jc w:val="both"/>
        <w:rPr>
          <w:rFonts w:ascii="Arial" w:hAnsi="Arial" w:cs="Arial"/>
          <w:color w:val="auto"/>
          <w:sz w:val="20"/>
          <w:szCs w:val="20"/>
        </w:rPr>
      </w:pPr>
      <w:r w:rsidRPr="001A6FD4">
        <w:rPr>
          <w:rFonts w:ascii="Arial" w:hAnsi="Arial" w:cs="Arial"/>
          <w:color w:val="auto"/>
          <w:sz w:val="20"/>
          <w:szCs w:val="20"/>
        </w:rPr>
        <w:t>Bates (2021) found that ‘</w:t>
      </w:r>
      <w:r w:rsidR="00717C8C" w:rsidRPr="001A6FD4">
        <w:rPr>
          <w:rFonts w:ascii="Arial" w:hAnsi="Arial" w:cs="Arial"/>
          <w:color w:val="auto"/>
          <w:sz w:val="20"/>
          <w:szCs w:val="20"/>
        </w:rPr>
        <w:t>Bidirectional</w:t>
      </w:r>
      <w:r w:rsidRPr="001A6FD4">
        <w:rPr>
          <w:rFonts w:ascii="Arial" w:hAnsi="Arial" w:cs="Arial"/>
          <w:color w:val="auto"/>
          <w:sz w:val="20"/>
          <w:szCs w:val="20"/>
        </w:rPr>
        <w:t xml:space="preserve"> abuse </w:t>
      </w:r>
      <w:r w:rsidR="00717C8C" w:rsidRPr="001A6FD4">
        <w:rPr>
          <w:rFonts w:ascii="Arial" w:hAnsi="Arial" w:cs="Arial"/>
          <w:color w:val="auto"/>
          <w:sz w:val="20"/>
          <w:szCs w:val="20"/>
        </w:rPr>
        <w:t xml:space="preserve">can be prevalent and unrelenting in matters both big and small. It suggests that both partners can display aggressive </w:t>
      </w:r>
      <w:proofErr w:type="spellStart"/>
      <w:r w:rsidR="00717C8C" w:rsidRPr="001A6FD4">
        <w:rPr>
          <w:rFonts w:ascii="Arial" w:hAnsi="Arial" w:cs="Arial"/>
          <w:color w:val="auto"/>
          <w:sz w:val="20"/>
          <w:szCs w:val="20"/>
        </w:rPr>
        <w:t>behaviours</w:t>
      </w:r>
      <w:proofErr w:type="spellEnd"/>
      <w:r w:rsidR="00717C8C" w:rsidRPr="001A6FD4">
        <w:rPr>
          <w:rFonts w:ascii="Arial" w:hAnsi="Arial" w:cs="Arial"/>
          <w:color w:val="auto"/>
          <w:sz w:val="20"/>
          <w:szCs w:val="20"/>
        </w:rPr>
        <w:t xml:space="preserve"> during a conflict. Although, this may not be with each episode of conflict and may not be symmetrical</w:t>
      </w:r>
      <w:r w:rsidRPr="001A6FD4">
        <w:rPr>
          <w:rFonts w:ascii="Arial" w:hAnsi="Arial" w:cs="Arial"/>
          <w:color w:val="auto"/>
          <w:sz w:val="20"/>
          <w:szCs w:val="20"/>
        </w:rPr>
        <w:t xml:space="preserve">’ </w:t>
      </w:r>
      <w:r w:rsidR="00D23698" w:rsidRPr="001A6FD4">
        <w:rPr>
          <w:rFonts w:ascii="Arial" w:hAnsi="Arial" w:cs="Arial"/>
          <w:color w:val="auto"/>
          <w:sz w:val="20"/>
          <w:szCs w:val="20"/>
        </w:rPr>
        <w:t xml:space="preserve">(meaning that </w:t>
      </w:r>
      <w:r w:rsidR="00220FE5" w:rsidRPr="001A6FD4">
        <w:rPr>
          <w:rFonts w:ascii="Arial" w:hAnsi="Arial" w:cs="Arial"/>
          <w:color w:val="auto"/>
          <w:sz w:val="20"/>
          <w:szCs w:val="20"/>
        </w:rPr>
        <w:t>each episode of conflict may not be the same</w:t>
      </w:r>
      <w:r w:rsidR="001A6FD4" w:rsidRPr="001A6FD4">
        <w:rPr>
          <w:rFonts w:ascii="Arial" w:hAnsi="Arial" w:cs="Arial"/>
          <w:color w:val="auto"/>
          <w:sz w:val="20"/>
          <w:szCs w:val="20"/>
        </w:rPr>
        <w:t>).</w:t>
      </w:r>
    </w:p>
    <w:p w14:paraId="0C43CADF" w14:textId="77777777" w:rsidR="001A6FD4" w:rsidRDefault="001A6FD4" w:rsidP="00E82E97">
      <w:pPr>
        <w:rPr>
          <w:rFonts w:ascii="Arial" w:hAnsi="Arial" w:cs="Arial"/>
          <w:b/>
          <w:bCs/>
          <w:color w:val="956AAC" w:themeColor="accent5"/>
          <w:sz w:val="20"/>
          <w:szCs w:val="20"/>
        </w:rPr>
      </w:pPr>
    </w:p>
    <w:p w14:paraId="671461AC" w14:textId="3AF2B62E" w:rsidR="00E82E97" w:rsidRPr="001A6FD4" w:rsidRDefault="009A5A1C" w:rsidP="00E82E97">
      <w:pPr>
        <w:rPr>
          <w:rFonts w:ascii="Arial" w:hAnsi="Arial" w:cs="Arial"/>
          <w:b/>
          <w:bCs/>
          <w:color w:val="956AAC" w:themeColor="accent5"/>
          <w:sz w:val="20"/>
          <w:szCs w:val="20"/>
        </w:rPr>
      </w:pPr>
      <w:r w:rsidRPr="001A6FD4">
        <w:rPr>
          <w:rFonts w:ascii="Arial" w:hAnsi="Arial" w:cs="Arial"/>
          <w:b/>
          <w:bCs/>
          <w:color w:val="956AAC" w:themeColor="accent5"/>
          <w:sz w:val="20"/>
          <w:szCs w:val="20"/>
        </w:rPr>
        <w:t xml:space="preserve">Examples of Bidirectional abuse could be: </w:t>
      </w:r>
    </w:p>
    <w:p w14:paraId="5696F445" w14:textId="282D04B5" w:rsidR="00010123" w:rsidRPr="001A6FD4" w:rsidRDefault="00663F29" w:rsidP="00B753C1">
      <w:pPr>
        <w:pStyle w:val="ListParagraph"/>
        <w:numPr>
          <w:ilvl w:val="0"/>
          <w:numId w:val="25"/>
        </w:numPr>
        <w:rPr>
          <w:rFonts w:ascii="Arial" w:hAnsi="Arial" w:cs="Arial"/>
          <w:b/>
          <w:bCs/>
          <w:color w:val="956AAC" w:themeColor="accent5"/>
          <w:sz w:val="20"/>
          <w:szCs w:val="20"/>
        </w:rPr>
      </w:pPr>
      <w:r w:rsidRPr="001A6FD4">
        <w:rPr>
          <w:rFonts w:ascii="Arial" w:hAnsi="Arial" w:cs="Arial"/>
          <w:color w:val="auto"/>
          <w:sz w:val="20"/>
          <w:szCs w:val="20"/>
        </w:rPr>
        <w:t>‘</w:t>
      </w:r>
      <w:r w:rsidR="00717C8C" w:rsidRPr="001A6FD4">
        <w:rPr>
          <w:rFonts w:ascii="Arial" w:hAnsi="Arial" w:cs="Arial"/>
          <w:color w:val="auto"/>
          <w:sz w:val="20"/>
          <w:szCs w:val="20"/>
        </w:rPr>
        <w:t>Where bo</w:t>
      </w:r>
      <w:r w:rsidR="00C27E6C" w:rsidRPr="001A6FD4">
        <w:rPr>
          <w:rFonts w:ascii="Arial" w:hAnsi="Arial" w:cs="Arial"/>
          <w:color w:val="auto"/>
          <w:sz w:val="20"/>
          <w:szCs w:val="20"/>
        </w:rPr>
        <w:t>th parties</w:t>
      </w:r>
      <w:r w:rsidR="00717C8C" w:rsidRPr="001A6FD4">
        <w:rPr>
          <w:rFonts w:ascii="Arial" w:hAnsi="Arial" w:cs="Arial"/>
          <w:color w:val="auto"/>
          <w:sz w:val="20"/>
          <w:szCs w:val="20"/>
        </w:rPr>
        <w:t xml:space="preserve"> are verbally and physicall</w:t>
      </w:r>
      <w:r w:rsidR="00E82E97" w:rsidRPr="001A6FD4">
        <w:rPr>
          <w:rFonts w:ascii="Arial" w:hAnsi="Arial" w:cs="Arial"/>
          <w:color w:val="auto"/>
          <w:sz w:val="20"/>
          <w:szCs w:val="20"/>
        </w:rPr>
        <w:t xml:space="preserve">y </w:t>
      </w:r>
      <w:r w:rsidR="00717C8C" w:rsidRPr="001A6FD4">
        <w:rPr>
          <w:rFonts w:ascii="Arial" w:hAnsi="Arial" w:cs="Arial"/>
          <w:color w:val="auto"/>
          <w:sz w:val="20"/>
          <w:szCs w:val="20"/>
        </w:rPr>
        <w:t xml:space="preserve">aggressive during an </w:t>
      </w:r>
      <w:proofErr w:type="gramStart"/>
      <w:r w:rsidR="00717C8C" w:rsidRPr="001A6FD4">
        <w:rPr>
          <w:rFonts w:ascii="Arial" w:hAnsi="Arial" w:cs="Arial"/>
          <w:color w:val="auto"/>
          <w:sz w:val="20"/>
          <w:szCs w:val="20"/>
        </w:rPr>
        <w:t>argument</w:t>
      </w:r>
      <w:proofErr w:type="gramEnd"/>
      <w:r w:rsidR="00717C8C" w:rsidRPr="001A6FD4">
        <w:rPr>
          <w:rFonts w:ascii="Arial" w:hAnsi="Arial" w:cs="Arial"/>
          <w:color w:val="auto"/>
          <w:sz w:val="20"/>
          <w:szCs w:val="20"/>
        </w:rPr>
        <w:t xml:space="preserve"> but this may not be with every argument.</w:t>
      </w:r>
    </w:p>
    <w:p w14:paraId="2588FFDA" w14:textId="30250F90" w:rsidR="00EF041E" w:rsidRPr="001A6FD4" w:rsidRDefault="00717C8C" w:rsidP="00A76166">
      <w:pPr>
        <w:pStyle w:val="ListParagraph"/>
        <w:numPr>
          <w:ilvl w:val="0"/>
          <w:numId w:val="25"/>
        </w:numPr>
        <w:jc w:val="both"/>
        <w:rPr>
          <w:rFonts w:ascii="Arial" w:hAnsi="Arial" w:cs="Arial"/>
          <w:color w:val="auto"/>
          <w:sz w:val="20"/>
          <w:szCs w:val="20"/>
        </w:rPr>
      </w:pPr>
      <w:r w:rsidRPr="001A6FD4">
        <w:rPr>
          <w:rFonts w:ascii="Arial" w:hAnsi="Arial" w:cs="Arial"/>
          <w:color w:val="auto"/>
          <w:sz w:val="20"/>
          <w:szCs w:val="20"/>
        </w:rPr>
        <w:t xml:space="preserve">Where coercive control </w:t>
      </w:r>
      <w:r w:rsidR="00A76166" w:rsidRPr="001A6FD4">
        <w:rPr>
          <w:rFonts w:ascii="Arial" w:hAnsi="Arial" w:cs="Arial"/>
          <w:color w:val="auto"/>
          <w:sz w:val="20"/>
          <w:szCs w:val="20"/>
        </w:rPr>
        <w:t>is used by parties</w:t>
      </w:r>
      <w:r w:rsidRPr="001A6FD4">
        <w:rPr>
          <w:rFonts w:ascii="Arial" w:hAnsi="Arial" w:cs="Arial"/>
          <w:color w:val="auto"/>
          <w:sz w:val="20"/>
          <w:szCs w:val="20"/>
        </w:rPr>
        <w:t xml:space="preserve"> (</w:t>
      </w:r>
      <w:r w:rsidR="00A76166" w:rsidRPr="001A6FD4">
        <w:rPr>
          <w:rFonts w:ascii="Arial" w:hAnsi="Arial" w:cs="Arial"/>
          <w:color w:val="auto"/>
          <w:sz w:val="20"/>
          <w:szCs w:val="20"/>
        </w:rPr>
        <w:t xml:space="preserve">e.g., </w:t>
      </w:r>
      <w:r w:rsidRPr="001A6FD4">
        <w:rPr>
          <w:rFonts w:ascii="Arial" w:hAnsi="Arial" w:cs="Arial"/>
          <w:color w:val="auto"/>
          <w:sz w:val="20"/>
          <w:szCs w:val="20"/>
        </w:rPr>
        <w:t xml:space="preserve">checking each other’s phones, checking </w:t>
      </w:r>
      <w:r w:rsidR="00A76166" w:rsidRPr="001A6FD4">
        <w:rPr>
          <w:rFonts w:ascii="Arial" w:hAnsi="Arial" w:cs="Arial"/>
          <w:color w:val="auto"/>
          <w:sz w:val="20"/>
          <w:szCs w:val="20"/>
        </w:rPr>
        <w:t>locations</w:t>
      </w:r>
      <w:r w:rsidRPr="001A6FD4">
        <w:rPr>
          <w:rFonts w:ascii="Arial" w:hAnsi="Arial" w:cs="Arial"/>
          <w:color w:val="auto"/>
          <w:sz w:val="20"/>
          <w:szCs w:val="20"/>
        </w:rPr>
        <w:t xml:space="preserve">, </w:t>
      </w:r>
      <w:r w:rsidR="00A76166" w:rsidRPr="001A6FD4">
        <w:rPr>
          <w:rFonts w:ascii="Arial" w:hAnsi="Arial" w:cs="Arial"/>
          <w:color w:val="auto"/>
          <w:sz w:val="20"/>
          <w:szCs w:val="20"/>
        </w:rPr>
        <w:t>verbal abuse</w:t>
      </w:r>
      <w:r w:rsidRPr="001A6FD4">
        <w:rPr>
          <w:rFonts w:ascii="Arial" w:hAnsi="Arial" w:cs="Arial"/>
          <w:color w:val="auto"/>
          <w:sz w:val="20"/>
          <w:szCs w:val="20"/>
        </w:rPr>
        <w:t>, humiliating and degra</w:t>
      </w:r>
      <w:r w:rsidR="00CB77DE" w:rsidRPr="001A6FD4">
        <w:rPr>
          <w:rFonts w:ascii="Arial" w:hAnsi="Arial" w:cs="Arial"/>
          <w:color w:val="auto"/>
          <w:sz w:val="20"/>
          <w:szCs w:val="20"/>
        </w:rPr>
        <w:t>d</w:t>
      </w:r>
      <w:r w:rsidRPr="001A6FD4">
        <w:rPr>
          <w:rFonts w:ascii="Arial" w:hAnsi="Arial" w:cs="Arial"/>
          <w:color w:val="auto"/>
          <w:sz w:val="20"/>
          <w:szCs w:val="20"/>
        </w:rPr>
        <w:t xml:space="preserve">ing </w:t>
      </w:r>
      <w:r w:rsidR="00A76166" w:rsidRPr="001A6FD4">
        <w:rPr>
          <w:rFonts w:ascii="Arial" w:hAnsi="Arial" w:cs="Arial"/>
          <w:color w:val="auto"/>
          <w:sz w:val="20"/>
          <w:szCs w:val="20"/>
        </w:rPr>
        <w:t>their partner</w:t>
      </w:r>
      <w:r w:rsidRPr="001A6FD4">
        <w:rPr>
          <w:rFonts w:ascii="Arial" w:hAnsi="Arial" w:cs="Arial"/>
          <w:color w:val="auto"/>
          <w:sz w:val="20"/>
          <w:szCs w:val="20"/>
        </w:rPr>
        <w:t>,</w:t>
      </w:r>
      <w:r w:rsidR="00A76166" w:rsidRPr="001A6FD4">
        <w:rPr>
          <w:rFonts w:ascii="Arial" w:hAnsi="Arial" w:cs="Arial"/>
          <w:color w:val="auto"/>
          <w:sz w:val="20"/>
          <w:szCs w:val="20"/>
        </w:rPr>
        <w:t xml:space="preserve"> isolation from </w:t>
      </w:r>
      <w:r w:rsidRPr="001A6FD4">
        <w:rPr>
          <w:rFonts w:ascii="Arial" w:hAnsi="Arial" w:cs="Arial"/>
          <w:color w:val="auto"/>
          <w:sz w:val="20"/>
          <w:szCs w:val="20"/>
        </w:rPr>
        <w:t>friends/ family/ children, jobs, finances).</w:t>
      </w:r>
    </w:p>
    <w:p w14:paraId="6AC72159" w14:textId="09239CD3" w:rsidR="00A76166" w:rsidRPr="001A6FD4" w:rsidRDefault="00A76166" w:rsidP="00A76166">
      <w:pPr>
        <w:pStyle w:val="ListParagraph"/>
        <w:numPr>
          <w:ilvl w:val="0"/>
          <w:numId w:val="25"/>
        </w:numPr>
        <w:jc w:val="both"/>
        <w:rPr>
          <w:rFonts w:ascii="Arial" w:hAnsi="Arial" w:cs="Arial"/>
          <w:color w:val="auto"/>
          <w:sz w:val="20"/>
          <w:szCs w:val="20"/>
        </w:rPr>
      </w:pPr>
      <w:r w:rsidRPr="001A6FD4">
        <w:rPr>
          <w:rFonts w:ascii="Arial" w:hAnsi="Arial" w:cs="Arial"/>
          <w:color w:val="auto"/>
          <w:sz w:val="20"/>
          <w:szCs w:val="20"/>
        </w:rPr>
        <w:t xml:space="preserve">Psychological abuse can be used to </w:t>
      </w:r>
      <w:r w:rsidR="00D571BA">
        <w:rPr>
          <w:rFonts w:ascii="Arial" w:hAnsi="Arial" w:cs="Arial"/>
          <w:color w:val="auto"/>
          <w:sz w:val="20"/>
          <w:szCs w:val="20"/>
        </w:rPr>
        <w:t>‘</w:t>
      </w:r>
      <w:r w:rsidRPr="001A6FD4">
        <w:rPr>
          <w:rFonts w:ascii="Arial" w:hAnsi="Arial" w:cs="Arial"/>
          <w:color w:val="auto"/>
          <w:sz w:val="20"/>
          <w:szCs w:val="20"/>
        </w:rPr>
        <w:t>gaslight</w:t>
      </w:r>
      <w:r w:rsidR="00D571BA">
        <w:rPr>
          <w:rFonts w:ascii="Arial" w:hAnsi="Arial" w:cs="Arial"/>
          <w:color w:val="auto"/>
          <w:sz w:val="20"/>
          <w:szCs w:val="20"/>
        </w:rPr>
        <w:t>’</w:t>
      </w:r>
      <w:r w:rsidRPr="001A6FD4">
        <w:rPr>
          <w:rFonts w:ascii="Arial" w:hAnsi="Arial" w:cs="Arial"/>
          <w:color w:val="auto"/>
          <w:sz w:val="20"/>
          <w:szCs w:val="20"/>
        </w:rPr>
        <w:t xml:space="preserve"> or </w:t>
      </w:r>
      <w:r w:rsidR="00D571BA">
        <w:rPr>
          <w:rFonts w:ascii="Arial" w:hAnsi="Arial" w:cs="Arial"/>
          <w:color w:val="auto"/>
          <w:sz w:val="20"/>
          <w:szCs w:val="20"/>
        </w:rPr>
        <w:t>‘</w:t>
      </w:r>
      <w:r w:rsidRPr="001A6FD4">
        <w:rPr>
          <w:rFonts w:ascii="Arial" w:hAnsi="Arial" w:cs="Arial"/>
          <w:color w:val="auto"/>
          <w:sz w:val="20"/>
          <w:szCs w:val="20"/>
        </w:rPr>
        <w:t>love bomb</w:t>
      </w:r>
      <w:r w:rsidR="00D571BA">
        <w:rPr>
          <w:rFonts w:ascii="Arial" w:hAnsi="Arial" w:cs="Arial"/>
          <w:color w:val="auto"/>
          <w:sz w:val="20"/>
          <w:szCs w:val="20"/>
        </w:rPr>
        <w:t>’</w:t>
      </w:r>
      <w:r w:rsidRPr="001A6FD4">
        <w:rPr>
          <w:rFonts w:ascii="Arial" w:hAnsi="Arial" w:cs="Arial"/>
          <w:color w:val="auto"/>
          <w:sz w:val="20"/>
          <w:szCs w:val="20"/>
        </w:rPr>
        <w:t xml:space="preserve"> each other to gain control</w:t>
      </w:r>
      <w:r w:rsidRPr="00A66D84">
        <w:rPr>
          <w:rFonts w:ascii="Arial" w:hAnsi="Arial" w:cs="Arial"/>
          <w:color w:val="000000" w:themeColor="text1"/>
          <w:sz w:val="20"/>
          <w:szCs w:val="20"/>
        </w:rPr>
        <w:t>.</w:t>
      </w:r>
      <w:r w:rsidR="000645DC" w:rsidRPr="00A66D84">
        <w:rPr>
          <w:rFonts w:ascii="Arial" w:hAnsi="Arial" w:cs="Arial"/>
          <w:color w:val="000000" w:themeColor="text1"/>
          <w:sz w:val="20"/>
          <w:szCs w:val="20"/>
        </w:rPr>
        <w:t xml:space="preserve"> </w:t>
      </w:r>
      <w:hyperlink r:id="rId11" w:history="1">
        <w:r w:rsidR="000645DC" w:rsidRPr="00A66D84">
          <w:rPr>
            <w:rStyle w:val="Hyperlink"/>
            <w:rFonts w:ascii="Arial" w:hAnsi="Arial" w:cs="Arial"/>
            <w:color w:val="000000" w:themeColor="text1"/>
            <w:sz w:val="20"/>
            <w:szCs w:val="20"/>
          </w:rPr>
          <w:t xml:space="preserve">Psychological abuse - </w:t>
        </w:r>
        <w:proofErr w:type="spellStart"/>
        <w:r w:rsidR="000645DC" w:rsidRPr="00A66D84">
          <w:rPr>
            <w:rStyle w:val="Hyperlink"/>
            <w:rFonts w:ascii="Arial" w:hAnsi="Arial" w:cs="Arial"/>
            <w:color w:val="000000" w:themeColor="text1"/>
            <w:sz w:val="20"/>
            <w:szCs w:val="20"/>
          </w:rPr>
          <w:t>SafeLives</w:t>
        </w:r>
        <w:proofErr w:type="spellEnd"/>
      </w:hyperlink>
    </w:p>
    <w:p w14:paraId="7409E48E" w14:textId="46A7AF4B" w:rsidR="00A76166" w:rsidRPr="001A6FD4" w:rsidRDefault="00A76166" w:rsidP="00E82E97">
      <w:pPr>
        <w:pStyle w:val="ListParagraph"/>
        <w:numPr>
          <w:ilvl w:val="0"/>
          <w:numId w:val="25"/>
        </w:numPr>
        <w:jc w:val="both"/>
        <w:rPr>
          <w:rFonts w:ascii="Arial" w:hAnsi="Arial" w:cs="Arial"/>
          <w:color w:val="auto"/>
          <w:sz w:val="20"/>
          <w:szCs w:val="20"/>
        </w:rPr>
      </w:pPr>
      <w:r w:rsidRPr="001A6FD4">
        <w:rPr>
          <w:rFonts w:ascii="Arial" w:hAnsi="Arial" w:cs="Arial"/>
          <w:color w:val="auto"/>
          <w:sz w:val="20"/>
          <w:szCs w:val="20"/>
        </w:rPr>
        <w:t>Where both parties tell professionals that they are the victim</w:t>
      </w:r>
      <w:r w:rsidR="0038766F" w:rsidRPr="001A6FD4">
        <w:rPr>
          <w:rFonts w:ascii="Arial" w:hAnsi="Arial" w:cs="Arial"/>
          <w:color w:val="auto"/>
          <w:sz w:val="20"/>
          <w:szCs w:val="20"/>
        </w:rPr>
        <w:t>’.</w:t>
      </w:r>
      <w:r w:rsidR="00B753C1" w:rsidRPr="001A6FD4">
        <w:rPr>
          <w:rFonts w:ascii="Arial" w:hAnsi="Arial" w:cs="Arial"/>
          <w:color w:val="auto"/>
          <w:sz w:val="20"/>
          <w:szCs w:val="20"/>
        </w:rPr>
        <w:t xml:space="preserve"> </w:t>
      </w:r>
    </w:p>
    <w:p w14:paraId="07C6C633" w14:textId="474D0B8B" w:rsidR="0038766F" w:rsidRPr="001A6FD4" w:rsidRDefault="0038766F" w:rsidP="0038766F">
      <w:pPr>
        <w:pStyle w:val="ListParagraph"/>
        <w:jc w:val="both"/>
        <w:rPr>
          <w:rFonts w:ascii="Arial" w:hAnsi="Arial" w:cs="Arial"/>
          <w:color w:val="auto"/>
          <w:sz w:val="20"/>
          <w:szCs w:val="20"/>
        </w:rPr>
      </w:pPr>
      <w:r w:rsidRPr="001A6FD4">
        <w:rPr>
          <w:rFonts w:ascii="Arial" w:hAnsi="Arial" w:cs="Arial"/>
          <w:color w:val="auto"/>
          <w:sz w:val="20"/>
          <w:szCs w:val="20"/>
        </w:rPr>
        <w:t xml:space="preserve">(Bates 2021) </w:t>
      </w:r>
    </w:p>
    <w:p w14:paraId="26D84830" w14:textId="77777777" w:rsidR="00284548" w:rsidRDefault="00284548" w:rsidP="00E80B56">
      <w:pPr>
        <w:jc w:val="both"/>
        <w:rPr>
          <w:rFonts w:ascii="Arial" w:hAnsi="Arial" w:cs="Arial"/>
          <w:color w:val="auto"/>
          <w:sz w:val="20"/>
          <w:szCs w:val="20"/>
        </w:rPr>
      </w:pPr>
    </w:p>
    <w:p w14:paraId="74E7FED2" w14:textId="77777777" w:rsidR="001A6FD4" w:rsidRDefault="001A6FD4" w:rsidP="00E80B56">
      <w:pPr>
        <w:jc w:val="both"/>
        <w:rPr>
          <w:rFonts w:ascii="Arial" w:hAnsi="Arial" w:cs="Arial"/>
          <w:color w:val="auto"/>
          <w:sz w:val="20"/>
          <w:szCs w:val="20"/>
        </w:rPr>
      </w:pPr>
    </w:p>
    <w:p w14:paraId="49F4C73C" w14:textId="29A1DC89" w:rsidR="00CF4063" w:rsidRPr="001A6FD4" w:rsidRDefault="00F41883" w:rsidP="00E80B56">
      <w:pPr>
        <w:jc w:val="both"/>
        <w:rPr>
          <w:rFonts w:ascii="Arial" w:hAnsi="Arial" w:cs="Arial"/>
          <w:color w:val="auto"/>
          <w:sz w:val="20"/>
          <w:szCs w:val="20"/>
        </w:rPr>
      </w:pPr>
      <w:r w:rsidRPr="001A6FD4">
        <w:rPr>
          <w:rFonts w:ascii="Arial" w:hAnsi="Arial" w:cs="Arial"/>
          <w:color w:val="auto"/>
          <w:sz w:val="20"/>
          <w:szCs w:val="20"/>
        </w:rPr>
        <w:lastRenderedPageBreak/>
        <w:t>Assumptions can often be made about Bidirectional abuse</w:t>
      </w:r>
      <w:r w:rsidR="00D075DE" w:rsidRPr="001A6FD4">
        <w:rPr>
          <w:rFonts w:ascii="Arial" w:hAnsi="Arial" w:cs="Arial"/>
          <w:color w:val="auto"/>
          <w:sz w:val="20"/>
          <w:szCs w:val="20"/>
        </w:rPr>
        <w:t xml:space="preserve">. Hines et al (2020) devised Bidirectional scenarios and put this to a group of </w:t>
      </w:r>
      <w:r w:rsidR="00E80B56" w:rsidRPr="001A6FD4">
        <w:rPr>
          <w:rFonts w:ascii="Arial" w:hAnsi="Arial" w:cs="Arial"/>
          <w:color w:val="auto"/>
          <w:sz w:val="20"/>
          <w:szCs w:val="20"/>
        </w:rPr>
        <w:t>participants</w:t>
      </w:r>
      <w:r w:rsidR="00D075DE" w:rsidRPr="001A6FD4">
        <w:rPr>
          <w:rFonts w:ascii="Arial" w:hAnsi="Arial" w:cs="Arial"/>
          <w:color w:val="auto"/>
          <w:sz w:val="20"/>
          <w:szCs w:val="20"/>
        </w:rPr>
        <w:t xml:space="preserve">. They </w:t>
      </w:r>
      <w:r w:rsidR="00CB77DE" w:rsidRPr="001A6FD4">
        <w:rPr>
          <w:rFonts w:ascii="Arial" w:hAnsi="Arial" w:cs="Arial"/>
          <w:color w:val="auto"/>
          <w:sz w:val="20"/>
          <w:szCs w:val="20"/>
        </w:rPr>
        <w:t>found</w:t>
      </w:r>
      <w:r w:rsidR="00D075DE" w:rsidRPr="001A6FD4">
        <w:rPr>
          <w:rFonts w:ascii="Arial" w:hAnsi="Arial" w:cs="Arial"/>
          <w:color w:val="auto"/>
          <w:sz w:val="20"/>
          <w:szCs w:val="20"/>
        </w:rPr>
        <w:t xml:space="preserve"> that</w:t>
      </w:r>
      <w:r w:rsidR="00CB77DE" w:rsidRPr="001A6FD4">
        <w:rPr>
          <w:rFonts w:ascii="Arial" w:hAnsi="Arial" w:cs="Arial"/>
          <w:color w:val="auto"/>
          <w:sz w:val="20"/>
          <w:szCs w:val="20"/>
        </w:rPr>
        <w:t xml:space="preserve"> </w:t>
      </w:r>
      <w:r w:rsidR="00D075DE" w:rsidRPr="001A6FD4">
        <w:rPr>
          <w:rFonts w:ascii="Arial" w:hAnsi="Arial" w:cs="Arial"/>
          <w:color w:val="auto"/>
          <w:sz w:val="20"/>
          <w:szCs w:val="20"/>
        </w:rPr>
        <w:t>‘</w:t>
      </w:r>
      <w:r w:rsidR="00E80B56" w:rsidRPr="001A6FD4">
        <w:rPr>
          <w:rFonts w:ascii="Arial" w:hAnsi="Arial" w:cs="Arial"/>
          <w:color w:val="auto"/>
          <w:sz w:val="20"/>
          <w:szCs w:val="20"/>
        </w:rPr>
        <w:t xml:space="preserve">participants were significantly less likely to label men as ‘victims’ and women as ‘perpetrators’ and were less likely to recommend that a man should ‘call the police’ in bidirectional abuse </w:t>
      </w:r>
      <w:proofErr w:type="gramStart"/>
      <w:r w:rsidR="00E80B56" w:rsidRPr="001A6FD4">
        <w:rPr>
          <w:rFonts w:ascii="Arial" w:hAnsi="Arial" w:cs="Arial"/>
          <w:color w:val="auto"/>
          <w:sz w:val="20"/>
          <w:szCs w:val="20"/>
        </w:rPr>
        <w:t>scenarios’</w:t>
      </w:r>
      <w:proofErr w:type="gramEnd"/>
      <w:r w:rsidR="00E80B56" w:rsidRPr="001A6FD4">
        <w:rPr>
          <w:rFonts w:ascii="Arial" w:hAnsi="Arial" w:cs="Arial"/>
          <w:color w:val="auto"/>
          <w:sz w:val="20"/>
          <w:szCs w:val="20"/>
        </w:rPr>
        <w:t>.</w:t>
      </w:r>
      <w:r w:rsidR="001430A9" w:rsidRPr="001A6FD4">
        <w:rPr>
          <w:rFonts w:ascii="Arial" w:hAnsi="Arial" w:cs="Arial"/>
          <w:color w:val="auto"/>
          <w:sz w:val="20"/>
          <w:szCs w:val="20"/>
        </w:rPr>
        <w:t xml:space="preserve"> It is important to note that ‘homosexual couples reported higher percentages of bidirectional abuse than heterosexual couples’ (Machado, A., Sousa, C., &amp; Cunha, O. 2023)</w:t>
      </w:r>
      <w:r w:rsidR="00E80B56" w:rsidRPr="001A6FD4">
        <w:rPr>
          <w:rFonts w:ascii="Arial" w:hAnsi="Arial" w:cs="Arial"/>
          <w:color w:val="auto"/>
          <w:sz w:val="20"/>
          <w:szCs w:val="20"/>
        </w:rPr>
        <w:t xml:space="preserve">. </w:t>
      </w:r>
    </w:p>
    <w:p w14:paraId="72860B41" w14:textId="011BC41D" w:rsidR="004E2693" w:rsidRPr="001A6FD4" w:rsidRDefault="00A10EF0" w:rsidP="004E2693">
      <w:pPr>
        <w:ind w:left="0"/>
        <w:jc w:val="both"/>
        <w:rPr>
          <w:rFonts w:ascii="Arial" w:hAnsi="Arial" w:cs="Arial"/>
          <w:color w:val="auto"/>
          <w:sz w:val="20"/>
          <w:szCs w:val="20"/>
        </w:rPr>
      </w:pPr>
      <w:r w:rsidRPr="001A6FD4">
        <w:rPr>
          <w:rFonts w:ascii="Arial" w:hAnsi="Arial" w:cs="Arial"/>
          <w:b/>
          <w:bCs/>
          <w:color w:val="956AAC" w:themeColor="accent5"/>
          <w:sz w:val="20"/>
          <w:szCs w:val="20"/>
        </w:rPr>
        <w:t>Typologies:</w:t>
      </w:r>
    </w:p>
    <w:p w14:paraId="741CD68E" w14:textId="486289A1" w:rsidR="00FB2A3D" w:rsidRPr="002129E7" w:rsidRDefault="00FB2A3D" w:rsidP="00A10EF0">
      <w:pPr>
        <w:ind w:left="0"/>
        <w:jc w:val="both"/>
        <w:rPr>
          <w:rFonts w:ascii="Arial" w:hAnsi="Arial" w:cs="Arial"/>
          <w:color w:val="auto"/>
          <w:sz w:val="20"/>
          <w:szCs w:val="20"/>
        </w:rPr>
      </w:pPr>
      <w:r w:rsidRPr="001A6FD4">
        <w:rPr>
          <w:rFonts w:ascii="Arial" w:hAnsi="Arial" w:cs="Arial"/>
          <w:color w:val="auto"/>
          <w:sz w:val="20"/>
          <w:szCs w:val="20"/>
        </w:rPr>
        <w:t xml:space="preserve">Michael P Johnson (2008) developed typologies </w:t>
      </w:r>
      <w:r w:rsidR="00E20A45" w:rsidRPr="001A6FD4">
        <w:rPr>
          <w:rFonts w:ascii="Arial" w:hAnsi="Arial" w:cs="Arial"/>
          <w:color w:val="auto"/>
          <w:sz w:val="20"/>
          <w:szCs w:val="20"/>
        </w:rPr>
        <w:t xml:space="preserve">of Domestic Abuse, titled </w:t>
      </w:r>
      <w:proofErr w:type="gramStart"/>
      <w:r w:rsidR="00E20A45" w:rsidRPr="001A6FD4">
        <w:rPr>
          <w:rFonts w:ascii="Arial" w:hAnsi="Arial" w:cs="Arial"/>
          <w:color w:val="auto"/>
          <w:sz w:val="20"/>
          <w:szCs w:val="20"/>
        </w:rPr>
        <w:t>‘ A</w:t>
      </w:r>
      <w:proofErr w:type="gramEnd"/>
      <w:r w:rsidR="00E20A45" w:rsidRPr="001A6FD4">
        <w:rPr>
          <w:rFonts w:ascii="Arial" w:hAnsi="Arial" w:cs="Arial"/>
          <w:color w:val="auto"/>
          <w:sz w:val="20"/>
          <w:szCs w:val="20"/>
        </w:rPr>
        <w:t xml:space="preserve"> Typology of Domestic Violence: Intimate </w:t>
      </w:r>
      <w:r w:rsidR="00E20A45" w:rsidRPr="002129E7">
        <w:rPr>
          <w:rFonts w:ascii="Arial" w:hAnsi="Arial" w:cs="Arial"/>
          <w:color w:val="auto"/>
          <w:sz w:val="20"/>
          <w:szCs w:val="20"/>
        </w:rPr>
        <w:t>Terrorism, Violent Resistance, and Situational Couple Violence’.</w:t>
      </w:r>
      <w:r w:rsidR="00074F2A" w:rsidRPr="002129E7">
        <w:rPr>
          <w:rFonts w:ascii="Arial" w:hAnsi="Arial" w:cs="Arial"/>
          <w:color w:val="auto"/>
          <w:sz w:val="20"/>
          <w:szCs w:val="20"/>
        </w:rPr>
        <w:t xml:space="preserve"> Johnson (2008) discussed ‘Violent Resistance’ </w:t>
      </w:r>
      <w:hyperlink r:id="rId12" w:history="1">
        <w:r w:rsidR="009A155C" w:rsidRPr="002129E7">
          <w:rPr>
            <w:rStyle w:val="Hyperlink"/>
            <w:rFonts w:ascii="Arial" w:hAnsi="Arial" w:cs="Arial"/>
            <w:sz w:val="20"/>
            <w:szCs w:val="20"/>
          </w:rPr>
          <w:t>(PDF) A Typology of Domestic Violence: Intimate Terrorism, Violent Resistance, and Situational Couple Violence by Michael P. Johnson (researchgate.net)</w:t>
        </w:r>
      </w:hyperlink>
    </w:p>
    <w:p w14:paraId="54BA5BF3" w14:textId="1AAE16B6" w:rsidR="00AE77A8" w:rsidRPr="001A6FD4" w:rsidRDefault="00AE77A8" w:rsidP="00AE77A8">
      <w:pPr>
        <w:jc w:val="both"/>
        <w:rPr>
          <w:rFonts w:ascii="Arial" w:hAnsi="Arial" w:cs="Arial"/>
          <w:color w:val="auto"/>
          <w:sz w:val="20"/>
          <w:szCs w:val="20"/>
        </w:rPr>
      </w:pPr>
      <w:r w:rsidRPr="001A6FD4">
        <w:rPr>
          <w:rFonts w:ascii="Arial" w:hAnsi="Arial" w:cs="Arial"/>
          <w:color w:val="auto"/>
          <w:sz w:val="20"/>
          <w:szCs w:val="20"/>
        </w:rPr>
        <w:t xml:space="preserve">This is a category of primary victims who </w:t>
      </w:r>
      <w:r w:rsidR="001A6FD4" w:rsidRPr="001A6FD4">
        <w:rPr>
          <w:rFonts w:ascii="Arial" w:hAnsi="Arial" w:cs="Arial"/>
          <w:color w:val="auto"/>
          <w:sz w:val="20"/>
          <w:szCs w:val="20"/>
        </w:rPr>
        <w:t>respond to</w:t>
      </w:r>
      <w:r w:rsidRPr="001A6FD4">
        <w:rPr>
          <w:rFonts w:ascii="Arial" w:hAnsi="Arial" w:cs="Arial"/>
          <w:color w:val="auto"/>
          <w:sz w:val="20"/>
          <w:szCs w:val="20"/>
        </w:rPr>
        <w:t xml:space="preserve"> intimate terrorism and </w:t>
      </w:r>
      <w:r w:rsidR="009A155C">
        <w:rPr>
          <w:rFonts w:ascii="Arial" w:hAnsi="Arial" w:cs="Arial"/>
          <w:color w:val="auto"/>
          <w:sz w:val="20"/>
          <w:szCs w:val="20"/>
        </w:rPr>
        <w:t>Controlling and Coercive Behaviour</w:t>
      </w:r>
      <w:r w:rsidR="00A66D84">
        <w:rPr>
          <w:rFonts w:ascii="Arial" w:hAnsi="Arial" w:cs="Arial"/>
          <w:color w:val="auto"/>
          <w:sz w:val="20"/>
          <w:szCs w:val="20"/>
        </w:rPr>
        <w:t xml:space="preserve"> (CCB)</w:t>
      </w:r>
      <w:r w:rsidR="009A155C" w:rsidRPr="001A6FD4">
        <w:rPr>
          <w:rFonts w:ascii="Arial" w:hAnsi="Arial" w:cs="Arial"/>
          <w:color w:val="auto"/>
          <w:sz w:val="20"/>
          <w:szCs w:val="20"/>
        </w:rPr>
        <w:t xml:space="preserve">. </w:t>
      </w:r>
      <w:r w:rsidRPr="001A6FD4">
        <w:rPr>
          <w:rFonts w:ascii="Arial" w:hAnsi="Arial" w:cs="Arial"/>
          <w:color w:val="auto"/>
          <w:sz w:val="20"/>
          <w:szCs w:val="20"/>
        </w:rPr>
        <w:t>They may respond to a perpetrators violent or abusive behaviour in a retaliatory way. However, violen</w:t>
      </w:r>
      <w:r w:rsidR="00C376F7">
        <w:rPr>
          <w:rFonts w:ascii="Arial" w:hAnsi="Arial" w:cs="Arial"/>
          <w:color w:val="auto"/>
          <w:sz w:val="20"/>
          <w:szCs w:val="20"/>
        </w:rPr>
        <w:t>t resistance</w:t>
      </w:r>
      <w:r w:rsidRPr="001A6FD4">
        <w:rPr>
          <w:rFonts w:ascii="Arial" w:hAnsi="Arial" w:cs="Arial"/>
          <w:color w:val="auto"/>
          <w:sz w:val="20"/>
          <w:szCs w:val="20"/>
        </w:rPr>
        <w:t xml:space="preserve"> from victims has very different motivations than violence from perpetrators. These can be: </w:t>
      </w:r>
    </w:p>
    <w:p w14:paraId="0C6667BA" w14:textId="20393F92" w:rsidR="00AE77A8" w:rsidRPr="001A6FD4" w:rsidRDefault="00AE77A8" w:rsidP="00AE77A8">
      <w:pPr>
        <w:pStyle w:val="ListParagraph"/>
        <w:numPr>
          <w:ilvl w:val="0"/>
          <w:numId w:val="28"/>
        </w:numPr>
        <w:jc w:val="both"/>
        <w:rPr>
          <w:rFonts w:ascii="Arial" w:hAnsi="Arial" w:cs="Arial"/>
          <w:color w:val="auto"/>
          <w:sz w:val="20"/>
          <w:szCs w:val="20"/>
        </w:rPr>
      </w:pPr>
      <w:r w:rsidRPr="001A6FD4">
        <w:rPr>
          <w:rFonts w:ascii="Arial" w:hAnsi="Arial" w:cs="Arial"/>
          <w:color w:val="auto"/>
          <w:sz w:val="20"/>
          <w:szCs w:val="20"/>
        </w:rPr>
        <w:t xml:space="preserve">safety planning (getting to the safest time just after violence) </w:t>
      </w:r>
    </w:p>
    <w:p w14:paraId="4FA5F401" w14:textId="5B0F525B" w:rsidR="00AE77A8" w:rsidRPr="001A6FD4" w:rsidRDefault="00AE77A8" w:rsidP="00AE77A8">
      <w:pPr>
        <w:pStyle w:val="ListParagraph"/>
        <w:numPr>
          <w:ilvl w:val="0"/>
          <w:numId w:val="28"/>
        </w:numPr>
        <w:jc w:val="both"/>
        <w:rPr>
          <w:rFonts w:ascii="Arial" w:hAnsi="Arial" w:cs="Arial"/>
          <w:color w:val="auto"/>
          <w:sz w:val="20"/>
          <w:szCs w:val="20"/>
        </w:rPr>
      </w:pPr>
      <w:r w:rsidRPr="001A6FD4">
        <w:rPr>
          <w:rFonts w:ascii="Arial" w:hAnsi="Arial" w:cs="Arial"/>
          <w:color w:val="auto"/>
          <w:sz w:val="20"/>
          <w:szCs w:val="20"/>
        </w:rPr>
        <w:t xml:space="preserve">survival (trying to stay alive) </w:t>
      </w:r>
    </w:p>
    <w:p w14:paraId="2C8EB55D" w14:textId="6888B0B9" w:rsidR="00AE77A8" w:rsidRPr="001A6FD4" w:rsidRDefault="00AE77A8" w:rsidP="00AE77A8">
      <w:pPr>
        <w:pStyle w:val="ListParagraph"/>
        <w:numPr>
          <w:ilvl w:val="0"/>
          <w:numId w:val="28"/>
        </w:numPr>
        <w:jc w:val="both"/>
        <w:rPr>
          <w:rFonts w:ascii="Arial" w:hAnsi="Arial" w:cs="Arial"/>
          <w:color w:val="auto"/>
          <w:sz w:val="20"/>
          <w:szCs w:val="20"/>
        </w:rPr>
      </w:pPr>
      <w:r w:rsidRPr="001A6FD4">
        <w:rPr>
          <w:rFonts w:ascii="Arial" w:hAnsi="Arial" w:cs="Arial"/>
          <w:color w:val="auto"/>
          <w:sz w:val="20"/>
          <w:szCs w:val="20"/>
        </w:rPr>
        <w:t xml:space="preserve">dignity and in retaliation (I won’t be treated like this). </w:t>
      </w:r>
    </w:p>
    <w:p w14:paraId="6F93ACF8" w14:textId="5ABC3D74" w:rsidR="00AE77A8" w:rsidRPr="001A6FD4" w:rsidRDefault="00AE77A8" w:rsidP="004E2693">
      <w:pPr>
        <w:ind w:left="0"/>
        <w:jc w:val="both"/>
        <w:rPr>
          <w:rFonts w:ascii="Arial" w:hAnsi="Arial" w:cs="Arial"/>
          <w:color w:val="auto"/>
          <w:sz w:val="20"/>
          <w:szCs w:val="20"/>
        </w:rPr>
      </w:pPr>
      <w:r w:rsidRPr="001A6FD4">
        <w:rPr>
          <w:rFonts w:ascii="Arial" w:hAnsi="Arial" w:cs="Arial"/>
          <w:color w:val="auto"/>
          <w:sz w:val="20"/>
          <w:szCs w:val="20"/>
        </w:rPr>
        <w:t>The above can result in injury to the primary perpetrator but also an increased level of abuse and violence towards the victim. It is believed that violence as resistance is often gendered as it more likely to be linked to intimate terrorism/</w:t>
      </w:r>
      <w:r w:rsidR="009A155C">
        <w:rPr>
          <w:rFonts w:ascii="Arial" w:hAnsi="Arial" w:cs="Arial"/>
          <w:color w:val="auto"/>
          <w:sz w:val="20"/>
          <w:szCs w:val="20"/>
        </w:rPr>
        <w:t>CCB</w:t>
      </w:r>
      <w:r w:rsidR="009A155C" w:rsidRPr="001A6FD4">
        <w:rPr>
          <w:rFonts w:ascii="Arial" w:hAnsi="Arial" w:cs="Arial"/>
          <w:color w:val="auto"/>
          <w:sz w:val="20"/>
          <w:szCs w:val="20"/>
        </w:rPr>
        <w:t xml:space="preserve"> </w:t>
      </w:r>
      <w:r w:rsidRPr="001A6FD4">
        <w:rPr>
          <w:rFonts w:ascii="Arial" w:hAnsi="Arial" w:cs="Arial"/>
          <w:color w:val="auto"/>
          <w:sz w:val="20"/>
          <w:szCs w:val="20"/>
        </w:rPr>
        <w:t>whereby women are the main perpetrators</w:t>
      </w:r>
      <w:r w:rsidRPr="006265AC">
        <w:rPr>
          <w:rFonts w:ascii="Arial" w:hAnsi="Arial" w:cs="Arial"/>
          <w:color w:val="auto"/>
          <w:sz w:val="20"/>
          <w:szCs w:val="20"/>
        </w:rPr>
        <w:t>.</w:t>
      </w:r>
      <w:r w:rsidR="008A1493" w:rsidRPr="006265AC">
        <w:rPr>
          <w:rFonts w:ascii="Arial" w:hAnsi="Arial" w:cs="Arial"/>
          <w:color w:val="auto"/>
          <w:sz w:val="20"/>
          <w:szCs w:val="20"/>
        </w:rPr>
        <w:t xml:space="preserve"> For more information </w:t>
      </w:r>
      <w:r w:rsidR="00E269D0" w:rsidRPr="006265AC">
        <w:rPr>
          <w:rFonts w:ascii="Arial" w:hAnsi="Arial" w:cs="Arial"/>
          <w:color w:val="auto"/>
          <w:sz w:val="20"/>
          <w:szCs w:val="20"/>
        </w:rPr>
        <w:t xml:space="preserve">- </w:t>
      </w:r>
      <w:hyperlink r:id="rId13" w:history="1">
        <w:r w:rsidR="00E269D0" w:rsidRPr="00BC52BF">
          <w:rPr>
            <w:rStyle w:val="Hyperlink"/>
            <w:rFonts w:ascii="Arial" w:hAnsi="Arial" w:cs="Arial"/>
            <w:sz w:val="20"/>
            <w:szCs w:val="20"/>
          </w:rPr>
          <w:t>Standards for domestic abuse perpetrator interventions (accessible) - GOV.UK (www.gov.uk)</w:t>
        </w:r>
      </w:hyperlink>
    </w:p>
    <w:p w14:paraId="4268EEC6" w14:textId="66E558D5" w:rsidR="00531014" w:rsidRPr="001A6FD4" w:rsidRDefault="00531014" w:rsidP="004E2693">
      <w:pPr>
        <w:ind w:left="0"/>
        <w:jc w:val="both"/>
        <w:rPr>
          <w:rFonts w:ascii="Arial" w:hAnsi="Arial" w:cs="Arial"/>
          <w:b/>
          <w:bCs/>
          <w:color w:val="956AAC" w:themeColor="accent5"/>
          <w:sz w:val="20"/>
          <w:szCs w:val="20"/>
        </w:rPr>
      </w:pPr>
      <w:r w:rsidRPr="001A6FD4">
        <w:rPr>
          <w:rFonts w:ascii="Arial" w:hAnsi="Arial" w:cs="Arial"/>
          <w:b/>
          <w:bCs/>
          <w:color w:val="956AAC" w:themeColor="accent5"/>
          <w:sz w:val="20"/>
          <w:szCs w:val="20"/>
        </w:rPr>
        <w:t xml:space="preserve">How can </w:t>
      </w:r>
      <w:r w:rsidR="00663F29" w:rsidRPr="001A6FD4">
        <w:rPr>
          <w:rFonts w:ascii="Arial" w:hAnsi="Arial" w:cs="Arial"/>
          <w:b/>
          <w:bCs/>
          <w:color w:val="956AAC" w:themeColor="accent5"/>
          <w:sz w:val="20"/>
          <w:szCs w:val="20"/>
        </w:rPr>
        <w:t>you</w:t>
      </w:r>
      <w:r w:rsidRPr="001A6FD4">
        <w:rPr>
          <w:rFonts w:ascii="Arial" w:hAnsi="Arial" w:cs="Arial"/>
          <w:b/>
          <w:bCs/>
          <w:color w:val="956AAC" w:themeColor="accent5"/>
          <w:sz w:val="20"/>
          <w:szCs w:val="20"/>
        </w:rPr>
        <w:t xml:space="preserve"> help? </w:t>
      </w:r>
    </w:p>
    <w:p w14:paraId="62E69D0D" w14:textId="77777777" w:rsidR="009A155C" w:rsidRPr="001A6FD4" w:rsidRDefault="009A155C" w:rsidP="009A155C">
      <w:pPr>
        <w:pStyle w:val="ListParagraph"/>
        <w:numPr>
          <w:ilvl w:val="0"/>
          <w:numId w:val="29"/>
        </w:numPr>
        <w:jc w:val="both"/>
        <w:rPr>
          <w:rFonts w:ascii="Arial" w:hAnsi="Arial" w:cs="Arial"/>
          <w:b/>
          <w:bCs/>
          <w:color w:val="956AAC" w:themeColor="accent5"/>
          <w:sz w:val="20"/>
          <w:szCs w:val="20"/>
        </w:rPr>
      </w:pPr>
      <w:r w:rsidRPr="001A6FD4">
        <w:rPr>
          <w:rFonts w:ascii="Arial" w:hAnsi="Arial" w:cs="Arial"/>
          <w:color w:val="auto"/>
          <w:sz w:val="20"/>
          <w:szCs w:val="20"/>
        </w:rPr>
        <w:t>DASH both parties</w:t>
      </w:r>
      <w:r>
        <w:rPr>
          <w:rFonts w:ascii="Arial" w:hAnsi="Arial" w:cs="Arial"/>
          <w:color w:val="auto"/>
          <w:sz w:val="20"/>
          <w:szCs w:val="20"/>
        </w:rPr>
        <w:t xml:space="preserve"> if alone and safe to do so.</w:t>
      </w:r>
    </w:p>
    <w:p w14:paraId="3AB543EF" w14:textId="351AF111" w:rsidR="001A6FD4" w:rsidRPr="001A6FD4" w:rsidRDefault="001A6FD4" w:rsidP="006934A8">
      <w:pPr>
        <w:pStyle w:val="ListParagraph"/>
        <w:numPr>
          <w:ilvl w:val="0"/>
          <w:numId w:val="29"/>
        </w:numPr>
        <w:jc w:val="both"/>
        <w:rPr>
          <w:rFonts w:ascii="Arial" w:hAnsi="Arial" w:cs="Arial"/>
          <w:b/>
          <w:bCs/>
          <w:color w:val="956AAC" w:themeColor="accent5"/>
          <w:sz w:val="20"/>
          <w:szCs w:val="20"/>
        </w:rPr>
      </w:pPr>
      <w:r>
        <w:rPr>
          <w:rFonts w:ascii="Arial" w:hAnsi="Arial" w:cs="Arial"/>
          <w:color w:val="auto"/>
          <w:sz w:val="20"/>
          <w:szCs w:val="20"/>
        </w:rPr>
        <w:t xml:space="preserve">Ensure you do not make assumptions </w:t>
      </w:r>
      <w:r w:rsidR="001F74FC">
        <w:rPr>
          <w:rFonts w:ascii="Arial" w:hAnsi="Arial" w:cs="Arial"/>
          <w:color w:val="auto"/>
          <w:sz w:val="20"/>
          <w:szCs w:val="20"/>
        </w:rPr>
        <w:t>when supporting someone</w:t>
      </w:r>
      <w:r w:rsidR="00B83C8A">
        <w:rPr>
          <w:rFonts w:ascii="Arial" w:hAnsi="Arial" w:cs="Arial"/>
          <w:color w:val="auto"/>
          <w:sz w:val="20"/>
          <w:szCs w:val="20"/>
        </w:rPr>
        <w:t>.</w:t>
      </w:r>
    </w:p>
    <w:p w14:paraId="0E65008B" w14:textId="45930FC0" w:rsidR="00235942" w:rsidRPr="001A6FD4" w:rsidRDefault="00235942" w:rsidP="00235942">
      <w:pPr>
        <w:pStyle w:val="ListParagraph"/>
        <w:numPr>
          <w:ilvl w:val="0"/>
          <w:numId w:val="29"/>
        </w:numPr>
        <w:rPr>
          <w:rFonts w:ascii="Arial" w:hAnsi="Arial" w:cs="Arial"/>
          <w:color w:val="000000" w:themeColor="text1"/>
          <w:sz w:val="20"/>
          <w:szCs w:val="20"/>
        </w:rPr>
      </w:pPr>
      <w:r w:rsidRPr="001A6FD4">
        <w:rPr>
          <w:rFonts w:ascii="Arial" w:hAnsi="Arial" w:cs="Arial"/>
          <w:color w:val="000000" w:themeColor="text1"/>
          <w:sz w:val="20"/>
          <w:szCs w:val="20"/>
        </w:rPr>
        <w:t xml:space="preserve">If your service is supporting both parties, ensure there are separate workers and </w:t>
      </w:r>
      <w:r w:rsidR="00B83C8A" w:rsidRPr="001A6FD4">
        <w:rPr>
          <w:rFonts w:ascii="Arial" w:hAnsi="Arial" w:cs="Arial"/>
          <w:color w:val="000000" w:themeColor="text1"/>
          <w:sz w:val="20"/>
          <w:szCs w:val="20"/>
        </w:rPr>
        <w:t>meetings,</w:t>
      </w:r>
      <w:r w:rsidRPr="001A6FD4">
        <w:rPr>
          <w:rFonts w:ascii="Arial" w:hAnsi="Arial" w:cs="Arial"/>
          <w:color w:val="000000" w:themeColor="text1"/>
          <w:sz w:val="20"/>
          <w:szCs w:val="20"/>
        </w:rPr>
        <w:t xml:space="preserve"> and they share information between workers. </w:t>
      </w:r>
    </w:p>
    <w:p w14:paraId="1515FA4D" w14:textId="19F08355" w:rsidR="00A11EDF" w:rsidRPr="001A6FD4" w:rsidRDefault="00A11EDF" w:rsidP="006934A8">
      <w:pPr>
        <w:pStyle w:val="ListParagraph"/>
        <w:numPr>
          <w:ilvl w:val="0"/>
          <w:numId w:val="29"/>
        </w:numPr>
        <w:jc w:val="both"/>
        <w:rPr>
          <w:rFonts w:ascii="Arial" w:hAnsi="Arial" w:cs="Arial"/>
          <w:b/>
          <w:bCs/>
          <w:color w:val="956AAC" w:themeColor="accent5"/>
          <w:sz w:val="20"/>
          <w:szCs w:val="20"/>
        </w:rPr>
      </w:pPr>
      <w:r w:rsidRPr="001A6FD4">
        <w:rPr>
          <w:rFonts w:ascii="Arial" w:hAnsi="Arial" w:cs="Arial"/>
          <w:color w:val="auto"/>
          <w:sz w:val="20"/>
          <w:szCs w:val="20"/>
        </w:rPr>
        <w:t xml:space="preserve">Share information with other agencies involved for safeguarding and to ‘build </w:t>
      </w:r>
      <w:r w:rsidR="00663F29" w:rsidRPr="001A6FD4">
        <w:rPr>
          <w:rFonts w:ascii="Arial" w:hAnsi="Arial" w:cs="Arial"/>
          <w:color w:val="auto"/>
          <w:sz w:val="20"/>
          <w:szCs w:val="20"/>
        </w:rPr>
        <w:t>a</w:t>
      </w:r>
      <w:r w:rsidRPr="001A6FD4">
        <w:rPr>
          <w:rFonts w:ascii="Arial" w:hAnsi="Arial" w:cs="Arial"/>
          <w:color w:val="auto"/>
          <w:sz w:val="20"/>
          <w:szCs w:val="20"/>
        </w:rPr>
        <w:t xml:space="preserve"> picture’</w:t>
      </w:r>
      <w:r w:rsidR="00663F29" w:rsidRPr="001A6FD4">
        <w:rPr>
          <w:rFonts w:ascii="Arial" w:hAnsi="Arial" w:cs="Arial"/>
          <w:color w:val="auto"/>
          <w:sz w:val="20"/>
          <w:szCs w:val="20"/>
        </w:rPr>
        <w:t xml:space="preserve"> of what is happening</w:t>
      </w:r>
      <w:r w:rsidRPr="001A6FD4">
        <w:rPr>
          <w:rFonts w:ascii="Arial" w:hAnsi="Arial" w:cs="Arial"/>
          <w:color w:val="auto"/>
          <w:sz w:val="20"/>
          <w:szCs w:val="20"/>
        </w:rPr>
        <w:t xml:space="preserve">. </w:t>
      </w:r>
    </w:p>
    <w:p w14:paraId="645D6DB0" w14:textId="088DF228" w:rsidR="00235942" w:rsidRPr="001A6FD4" w:rsidRDefault="00235942" w:rsidP="00235942">
      <w:pPr>
        <w:pStyle w:val="ListParagraph"/>
        <w:numPr>
          <w:ilvl w:val="0"/>
          <w:numId w:val="29"/>
        </w:numPr>
        <w:jc w:val="both"/>
        <w:rPr>
          <w:rFonts w:ascii="Arial" w:hAnsi="Arial" w:cs="Arial"/>
          <w:b/>
          <w:bCs/>
          <w:color w:val="956AAC" w:themeColor="accent5"/>
          <w:sz w:val="20"/>
          <w:szCs w:val="20"/>
        </w:rPr>
      </w:pPr>
      <w:r w:rsidRPr="001A6FD4">
        <w:rPr>
          <w:rFonts w:ascii="Arial" w:hAnsi="Arial" w:cs="Arial"/>
          <w:color w:val="auto"/>
          <w:sz w:val="20"/>
          <w:szCs w:val="20"/>
        </w:rPr>
        <w:t xml:space="preserve">Complete safety plans separately for both parties/who you are supporting. </w:t>
      </w:r>
    </w:p>
    <w:p w14:paraId="340F95A4" w14:textId="2372B2A5" w:rsidR="00A11EDF" w:rsidRPr="001A6FD4" w:rsidRDefault="00A11EDF" w:rsidP="006934A8">
      <w:pPr>
        <w:pStyle w:val="ListParagraph"/>
        <w:numPr>
          <w:ilvl w:val="0"/>
          <w:numId w:val="29"/>
        </w:numPr>
        <w:jc w:val="both"/>
        <w:rPr>
          <w:rFonts w:ascii="Arial" w:hAnsi="Arial" w:cs="Arial"/>
          <w:b/>
          <w:bCs/>
          <w:color w:val="956AAC" w:themeColor="accent5"/>
          <w:sz w:val="20"/>
          <w:szCs w:val="20"/>
        </w:rPr>
      </w:pPr>
      <w:r w:rsidRPr="001A6FD4">
        <w:rPr>
          <w:rFonts w:ascii="Arial" w:hAnsi="Arial" w:cs="Arial"/>
          <w:color w:val="auto"/>
          <w:sz w:val="20"/>
          <w:szCs w:val="20"/>
        </w:rPr>
        <w:t xml:space="preserve">If </w:t>
      </w:r>
      <w:r w:rsidR="00235942" w:rsidRPr="001A6FD4">
        <w:rPr>
          <w:rFonts w:ascii="Arial" w:hAnsi="Arial" w:cs="Arial"/>
          <w:color w:val="auto"/>
          <w:sz w:val="20"/>
          <w:szCs w:val="20"/>
        </w:rPr>
        <w:t>referred to</w:t>
      </w:r>
      <w:r w:rsidRPr="001A6FD4">
        <w:rPr>
          <w:rFonts w:ascii="Arial" w:hAnsi="Arial" w:cs="Arial"/>
          <w:color w:val="auto"/>
          <w:sz w:val="20"/>
          <w:szCs w:val="20"/>
        </w:rPr>
        <w:t xml:space="preserve"> MARAC, </w:t>
      </w:r>
      <w:r w:rsidR="00663F29" w:rsidRPr="001A6FD4">
        <w:rPr>
          <w:rFonts w:ascii="Arial" w:hAnsi="Arial" w:cs="Arial"/>
          <w:color w:val="auto"/>
          <w:sz w:val="20"/>
          <w:szCs w:val="20"/>
        </w:rPr>
        <w:t>share relevant information and let admin know if there are specialist key workers involved to invite to the MARAC.</w:t>
      </w:r>
    </w:p>
    <w:p w14:paraId="43C51004" w14:textId="4ED230C0" w:rsidR="00235942" w:rsidRPr="001A6FD4" w:rsidRDefault="00235942" w:rsidP="00235942">
      <w:pPr>
        <w:pStyle w:val="ListParagraph"/>
        <w:numPr>
          <w:ilvl w:val="0"/>
          <w:numId w:val="29"/>
        </w:numPr>
        <w:jc w:val="both"/>
        <w:rPr>
          <w:rFonts w:ascii="Arial" w:hAnsi="Arial" w:cs="Arial"/>
          <w:b/>
          <w:bCs/>
          <w:color w:val="956AAC" w:themeColor="accent5"/>
          <w:sz w:val="20"/>
          <w:szCs w:val="20"/>
        </w:rPr>
      </w:pPr>
      <w:r w:rsidRPr="001A6FD4">
        <w:rPr>
          <w:rFonts w:ascii="Arial" w:hAnsi="Arial" w:cs="Arial"/>
          <w:color w:val="auto"/>
          <w:sz w:val="20"/>
          <w:szCs w:val="20"/>
        </w:rPr>
        <w:t xml:space="preserve">Look at referrals to support agencies for both parties/who you are supporting. </w:t>
      </w:r>
    </w:p>
    <w:p w14:paraId="674CD4B9" w14:textId="770B5A6E" w:rsidR="00663F29" w:rsidRPr="001A6FD4" w:rsidRDefault="00663F29" w:rsidP="006934A8">
      <w:pPr>
        <w:pStyle w:val="ListParagraph"/>
        <w:numPr>
          <w:ilvl w:val="0"/>
          <w:numId w:val="29"/>
        </w:numPr>
        <w:jc w:val="both"/>
        <w:rPr>
          <w:rFonts w:ascii="Arial" w:hAnsi="Arial" w:cs="Arial"/>
          <w:b/>
          <w:bCs/>
          <w:color w:val="956AAC" w:themeColor="accent5"/>
          <w:sz w:val="20"/>
          <w:szCs w:val="20"/>
        </w:rPr>
      </w:pPr>
      <w:r w:rsidRPr="001A6FD4">
        <w:rPr>
          <w:rFonts w:ascii="Arial" w:hAnsi="Arial" w:cs="Arial"/>
          <w:color w:val="auto"/>
          <w:sz w:val="20"/>
          <w:szCs w:val="20"/>
        </w:rPr>
        <w:t>When making referrals to services, note concerns regarding bidirectional abuse.</w:t>
      </w:r>
    </w:p>
    <w:p w14:paraId="5A546440" w14:textId="1A8EC8A7" w:rsidR="004E0CDB" w:rsidRPr="001A6FD4" w:rsidRDefault="00400A47" w:rsidP="006934A8">
      <w:pPr>
        <w:pStyle w:val="ListParagraph"/>
        <w:numPr>
          <w:ilvl w:val="0"/>
          <w:numId w:val="29"/>
        </w:numPr>
        <w:jc w:val="both"/>
        <w:rPr>
          <w:rFonts w:ascii="Arial" w:hAnsi="Arial" w:cs="Arial"/>
          <w:b/>
          <w:bCs/>
          <w:color w:val="956AAC" w:themeColor="accent5"/>
          <w:sz w:val="20"/>
          <w:szCs w:val="20"/>
        </w:rPr>
      </w:pPr>
      <w:r w:rsidRPr="001A6FD4">
        <w:rPr>
          <w:rFonts w:ascii="Arial" w:hAnsi="Arial" w:cs="Arial"/>
          <w:color w:val="auto"/>
          <w:sz w:val="20"/>
          <w:szCs w:val="20"/>
        </w:rPr>
        <w:t>Report all safeguarding concerns</w:t>
      </w:r>
      <w:r w:rsidR="00663F29" w:rsidRPr="001A6FD4">
        <w:rPr>
          <w:rFonts w:ascii="Arial" w:hAnsi="Arial" w:cs="Arial"/>
          <w:color w:val="auto"/>
          <w:sz w:val="20"/>
          <w:szCs w:val="20"/>
        </w:rPr>
        <w:t xml:space="preserve"> (</w:t>
      </w:r>
      <w:r w:rsidR="00B83C8A" w:rsidRPr="001A6FD4">
        <w:rPr>
          <w:rFonts w:ascii="Arial" w:hAnsi="Arial" w:cs="Arial"/>
          <w:color w:val="auto"/>
          <w:sz w:val="20"/>
          <w:szCs w:val="20"/>
        </w:rPr>
        <w:t>children’s</w:t>
      </w:r>
      <w:r w:rsidR="00663F29" w:rsidRPr="001A6FD4">
        <w:rPr>
          <w:rFonts w:ascii="Arial" w:hAnsi="Arial" w:cs="Arial"/>
          <w:color w:val="auto"/>
          <w:sz w:val="20"/>
          <w:szCs w:val="20"/>
        </w:rPr>
        <w:t>/adults/police)</w:t>
      </w:r>
      <w:r w:rsidRPr="001A6FD4">
        <w:rPr>
          <w:rFonts w:ascii="Arial" w:hAnsi="Arial" w:cs="Arial"/>
          <w:color w:val="auto"/>
          <w:sz w:val="20"/>
          <w:szCs w:val="20"/>
        </w:rPr>
        <w:t xml:space="preserve">. </w:t>
      </w:r>
    </w:p>
    <w:p w14:paraId="05F94F91" w14:textId="6C39716C" w:rsidR="00654F47" w:rsidRPr="001A6FD4" w:rsidRDefault="005D550F" w:rsidP="00C27E6C">
      <w:pPr>
        <w:jc w:val="both"/>
        <w:rPr>
          <w:rFonts w:ascii="Arial" w:hAnsi="Arial" w:cs="Arial"/>
          <w:b/>
          <w:bCs/>
          <w:color w:val="956AAC" w:themeColor="accent5"/>
          <w:sz w:val="20"/>
          <w:szCs w:val="20"/>
        </w:rPr>
      </w:pPr>
      <w:r w:rsidRPr="001A6FD4">
        <w:rPr>
          <w:noProof/>
          <w:sz w:val="20"/>
          <w:szCs w:val="20"/>
        </w:rPr>
        <w:drawing>
          <wp:anchor distT="0" distB="0" distL="114300" distR="114300" simplePos="0" relativeHeight="251672576" behindDoc="1" locked="0" layoutInCell="1" allowOverlap="1" wp14:anchorId="5A9B6519" wp14:editId="0B0B68BA">
            <wp:simplePos x="0" y="0"/>
            <wp:positionH relativeFrom="column">
              <wp:posOffset>5396175</wp:posOffset>
            </wp:positionH>
            <wp:positionV relativeFrom="paragraph">
              <wp:posOffset>98425</wp:posOffset>
            </wp:positionV>
            <wp:extent cx="854434" cy="854434"/>
            <wp:effectExtent l="0" t="0" r="3175" b="3175"/>
            <wp:wrapNone/>
            <wp:docPr id="42104730" name="Picture 1" descr="Back to Galop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 to Galop homep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4434" cy="8544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72B7" w:rsidRPr="001A6FD4">
        <w:rPr>
          <w:rFonts w:ascii="Arial" w:hAnsi="Arial" w:cs="Arial"/>
          <w:b/>
          <w:bCs/>
          <w:noProof/>
          <w:color w:val="956AAC" w:themeColor="accent5"/>
          <w:sz w:val="20"/>
          <w:szCs w:val="20"/>
        </w:rPr>
        <w:drawing>
          <wp:anchor distT="0" distB="0" distL="114300" distR="114300" simplePos="0" relativeHeight="251669504" behindDoc="1" locked="0" layoutInCell="1" allowOverlap="1" wp14:anchorId="6CDC0EBE" wp14:editId="30EB2DC7">
            <wp:simplePos x="0" y="0"/>
            <wp:positionH relativeFrom="margin">
              <wp:align>center</wp:align>
            </wp:positionH>
            <wp:positionV relativeFrom="paragraph">
              <wp:posOffset>148093</wp:posOffset>
            </wp:positionV>
            <wp:extent cx="1988820" cy="838200"/>
            <wp:effectExtent l="0" t="0" r="0" b="0"/>
            <wp:wrapNone/>
            <wp:docPr id="1914044448" name="Picture 4" descr="A blue and whit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044448" name="Picture 4" descr="A blue and white sign with text&#10;&#10;Description automatically generated"/>
                    <pic:cNvPicPr>
                      <a:picLocks noChangeAspect="1" noChangeArrowheads="1"/>
                    </pic:cNvPicPr>
                  </pic:nvPicPr>
                  <pic:blipFill rotWithShape="1">
                    <a:blip r:embed="rId15">
                      <a:extLst>
                        <a:ext uri="{28A0092B-C50C-407E-A947-70E740481C1C}">
                          <a14:useLocalDpi xmlns:a14="http://schemas.microsoft.com/office/drawing/2010/main" val="0"/>
                        </a:ext>
                      </a:extLst>
                    </a:blip>
                    <a:srcRect b="16244"/>
                    <a:stretch/>
                  </pic:blipFill>
                  <pic:spPr bwMode="auto">
                    <a:xfrm>
                      <a:off x="0" y="0"/>
                      <a:ext cx="1988820" cy="838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757A" w:rsidRPr="001A6FD4">
        <w:rPr>
          <w:rFonts w:ascii="Arial" w:hAnsi="Arial" w:cs="Arial"/>
          <w:b/>
          <w:bCs/>
          <w:color w:val="956AAC" w:themeColor="accent5"/>
          <w:sz w:val="20"/>
          <w:szCs w:val="20"/>
        </w:rPr>
        <w:t xml:space="preserve">Support Available: </w:t>
      </w:r>
    </w:p>
    <w:p w14:paraId="07B16712" w14:textId="63AF1B31" w:rsidR="001C757A" w:rsidRPr="001A6FD4" w:rsidRDefault="0082150A" w:rsidP="00654F47">
      <w:pPr>
        <w:rPr>
          <w:rFonts w:ascii="Arial" w:hAnsi="Arial" w:cs="Arial"/>
          <w:b/>
          <w:bCs/>
          <w:color w:val="956AAC" w:themeColor="accent5"/>
          <w:sz w:val="20"/>
          <w:szCs w:val="20"/>
        </w:rPr>
      </w:pPr>
      <w:r w:rsidRPr="001A6FD4">
        <w:rPr>
          <w:rFonts w:ascii="Arial" w:hAnsi="Arial" w:cs="Arial"/>
          <w:b/>
          <w:bCs/>
          <w:noProof/>
          <w:color w:val="956AAC" w:themeColor="accent5"/>
          <w:sz w:val="20"/>
          <w:szCs w:val="20"/>
        </w:rPr>
        <w:drawing>
          <wp:anchor distT="0" distB="0" distL="114300" distR="114300" simplePos="0" relativeHeight="251666432" behindDoc="1" locked="0" layoutInCell="1" allowOverlap="1" wp14:anchorId="074D470B" wp14:editId="06EA5393">
            <wp:simplePos x="0" y="0"/>
            <wp:positionH relativeFrom="margin">
              <wp:align>left</wp:align>
            </wp:positionH>
            <wp:positionV relativeFrom="paragraph">
              <wp:posOffset>46355</wp:posOffset>
            </wp:positionV>
            <wp:extent cx="1677228" cy="548640"/>
            <wp:effectExtent l="0" t="0" r="0" b="3810"/>
            <wp:wrapNone/>
            <wp:docPr id="20701654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t="38290" b="27509"/>
                    <a:stretch/>
                  </pic:blipFill>
                  <pic:spPr bwMode="auto">
                    <a:xfrm>
                      <a:off x="0" y="0"/>
                      <a:ext cx="1677228" cy="548640"/>
                    </a:xfrm>
                    <a:prstGeom prst="rect">
                      <a:avLst/>
                    </a:prstGeom>
                    <a:noFill/>
                    <a:ln>
                      <a:noFill/>
                    </a:ln>
                    <a:extLst>
                      <a:ext uri="{53640926-AAD7-44D8-BBD7-CCE9431645EC}">
                        <a14:shadowObscured xmlns:a14="http://schemas.microsoft.com/office/drawing/2010/main"/>
                      </a:ext>
                    </a:extLst>
                  </pic:spPr>
                </pic:pic>
              </a:graphicData>
            </a:graphic>
          </wp:anchor>
        </w:drawing>
      </w:r>
    </w:p>
    <w:p w14:paraId="13A73901" w14:textId="05D663E3" w:rsidR="001C757A" w:rsidRPr="001A6FD4" w:rsidRDefault="00235942" w:rsidP="00AE72B7">
      <w:pPr>
        <w:tabs>
          <w:tab w:val="left" w:pos="2028"/>
          <w:tab w:val="center" w:pos="5400"/>
        </w:tabs>
        <w:rPr>
          <w:rFonts w:ascii="Arial" w:hAnsi="Arial" w:cs="Arial"/>
          <w:b/>
          <w:bCs/>
          <w:color w:val="956AAC" w:themeColor="accent5"/>
          <w:sz w:val="20"/>
          <w:szCs w:val="20"/>
        </w:rPr>
      </w:pPr>
      <w:r w:rsidRPr="001A6FD4">
        <w:rPr>
          <w:rFonts w:ascii="Arial" w:hAnsi="Arial" w:cs="Arial"/>
          <w:noProof/>
          <w:color w:val="auto"/>
          <w:sz w:val="20"/>
          <w:szCs w:val="20"/>
        </w:rPr>
        <mc:AlternateContent>
          <mc:Choice Requires="wps">
            <w:drawing>
              <wp:anchor distT="45720" distB="45720" distL="114300" distR="114300" simplePos="0" relativeHeight="251671552" behindDoc="0" locked="0" layoutInCell="1" allowOverlap="1" wp14:anchorId="7585AA0C" wp14:editId="39B47DC2">
                <wp:simplePos x="0" y="0"/>
                <wp:positionH relativeFrom="column">
                  <wp:posOffset>2241550</wp:posOffset>
                </wp:positionH>
                <wp:positionV relativeFrom="paragraph">
                  <wp:posOffset>382905</wp:posOffset>
                </wp:positionV>
                <wp:extent cx="2095500" cy="800100"/>
                <wp:effectExtent l="0" t="0" r="0" b="0"/>
                <wp:wrapSquare wrapText="bothSides"/>
                <wp:docPr id="990724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800100"/>
                        </a:xfrm>
                        <a:prstGeom prst="rect">
                          <a:avLst/>
                        </a:prstGeom>
                        <a:solidFill>
                          <a:srgbClr val="FFFFFF"/>
                        </a:solidFill>
                        <a:ln w="9525">
                          <a:noFill/>
                          <a:miter lim="800000"/>
                          <a:headEnd/>
                          <a:tailEnd/>
                        </a:ln>
                      </wps:spPr>
                      <wps:txbx>
                        <w:txbxContent>
                          <w:p w14:paraId="0BAA6DE2" w14:textId="38BD0DD7" w:rsidR="00204F16" w:rsidRPr="00221CB2" w:rsidRDefault="00235942" w:rsidP="00235942">
                            <w:pPr>
                              <w:ind w:left="0"/>
                              <w:rPr>
                                <w:rFonts w:ascii="Arial" w:hAnsi="Arial" w:cs="Arial"/>
                                <w:color w:val="956AAC" w:themeColor="accent5"/>
                              </w:rPr>
                            </w:pPr>
                            <w:r>
                              <w:t xml:space="preserve">  </w:t>
                            </w:r>
                            <w:hyperlink r:id="rId17" w:history="1">
                              <w:r w:rsidRPr="00700FAA">
                                <w:rPr>
                                  <w:rStyle w:val="Hyperlink"/>
                                  <w:rFonts w:ascii="Arial" w:hAnsi="Arial" w:cs="Arial"/>
                                </w:rPr>
                                <w:t>https://ldass.org.uk/contact</w:t>
                              </w:r>
                            </w:hyperlink>
                          </w:p>
                          <w:p w14:paraId="2C206963" w14:textId="01D2569A" w:rsidR="00AE72B7" w:rsidRDefault="00221CB2" w:rsidP="00AE72B7">
                            <w:pPr>
                              <w:jc w:val="center"/>
                              <w:rPr>
                                <w:rFonts w:ascii="Arial" w:hAnsi="Arial" w:cs="Arial"/>
                                <w:color w:val="956AAC" w:themeColor="accent5"/>
                              </w:rPr>
                            </w:pPr>
                            <w:r w:rsidRPr="00221CB2">
                              <w:rPr>
                                <w:rFonts w:ascii="Arial" w:hAnsi="Arial" w:cs="Arial"/>
                                <w:color w:val="956AAC" w:themeColor="accent5"/>
                              </w:rPr>
                              <w:t>01522 510041</w:t>
                            </w:r>
                          </w:p>
                          <w:p w14:paraId="07E62041" w14:textId="77777777" w:rsidR="00204F16" w:rsidRPr="008E50F7" w:rsidRDefault="00204F16" w:rsidP="00AE72B7">
                            <w:pPr>
                              <w:jc w:val="center"/>
                              <w:rPr>
                                <w:rFonts w:ascii="Arial" w:hAnsi="Arial" w:cs="Arial"/>
                                <w:color w:val="956AAC" w:themeColor="accent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5AA0C" id="Text Box 2" o:spid="_x0000_s1027" type="#_x0000_t202" style="position:absolute;left:0;text-align:left;margin-left:176.5pt;margin-top:30.15pt;width:165pt;height:63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" stroked="f">
                <v:textbox>
                  <w:txbxContent>
                    <w:p w14:paraId="0BAA6DE2" w14:textId="38BD0DD7" w:rsidR="00204F16" w:rsidRPr="00221CB2" w:rsidRDefault="00235942" w:rsidP="00235942">
                      <w:pPr>
                        <w:ind w:left="0"/>
                        <w:rPr>
                          <w:rFonts w:ascii="Arial" w:hAnsi="Arial" w:cs="Arial"/>
                          <w:color w:val="956AAC" w:themeColor="accent5"/>
                        </w:rPr>
                      </w:pPr>
                      <w:r>
                        <w:t xml:space="preserve">  </w:t>
                      </w:r>
                      <w:hyperlink r:id="rId19" w:history="1">
                        <w:r w:rsidRPr="00700FAA">
                          <w:rPr>
                            <w:rStyle w:val="Hyperlink"/>
                            <w:rFonts w:ascii="Arial" w:hAnsi="Arial" w:cs="Arial"/>
                          </w:rPr>
                          <w:t>https://ldass.org.uk/contact</w:t>
                        </w:r>
                      </w:hyperlink>
                    </w:p>
                    <w:p w14:paraId="2C206963" w14:textId="01D2569A" w:rsidR="00AE72B7" w:rsidRDefault="00221CB2" w:rsidP="00AE72B7">
                      <w:pPr>
                        <w:jc w:val="center"/>
                        <w:rPr>
                          <w:rFonts w:ascii="Arial" w:hAnsi="Arial" w:cs="Arial"/>
                          <w:color w:val="956AAC" w:themeColor="accent5"/>
                        </w:rPr>
                      </w:pPr>
                      <w:r w:rsidRPr="00221CB2">
                        <w:rPr>
                          <w:rFonts w:ascii="Arial" w:hAnsi="Arial" w:cs="Arial"/>
                          <w:color w:val="956AAC" w:themeColor="accent5"/>
                        </w:rPr>
                        <w:t>01522 510041</w:t>
                      </w:r>
                    </w:p>
                    <w:p w14:paraId="07E62041" w14:textId="77777777" w:rsidR="00204F16" w:rsidRPr="008E50F7" w:rsidRDefault="00204F16" w:rsidP="00AE72B7">
                      <w:pPr>
                        <w:jc w:val="center"/>
                        <w:rPr>
                          <w:rFonts w:ascii="Arial" w:hAnsi="Arial" w:cs="Arial"/>
                          <w:color w:val="956AAC" w:themeColor="accent5"/>
                        </w:rPr>
                      </w:pPr>
                    </w:p>
                  </w:txbxContent>
                </v:textbox>
                <w10:wrap type="square"/>
              </v:shape>
            </w:pict>
          </mc:Fallback>
        </mc:AlternateContent>
      </w:r>
      <w:r w:rsidR="005D550F" w:rsidRPr="001A6FD4">
        <w:rPr>
          <w:rFonts w:ascii="Arial" w:hAnsi="Arial" w:cs="Arial"/>
          <w:noProof/>
          <w:color w:val="auto"/>
          <w:sz w:val="20"/>
          <w:szCs w:val="20"/>
        </w:rPr>
        <mc:AlternateContent>
          <mc:Choice Requires="wps">
            <w:drawing>
              <wp:anchor distT="45720" distB="45720" distL="114300" distR="114300" simplePos="0" relativeHeight="251674624" behindDoc="0" locked="0" layoutInCell="1" allowOverlap="1" wp14:anchorId="4F5F3E78" wp14:editId="7218F22A">
                <wp:simplePos x="0" y="0"/>
                <wp:positionH relativeFrom="margin">
                  <wp:align>right</wp:align>
                </wp:positionH>
                <wp:positionV relativeFrom="paragraph">
                  <wp:posOffset>292017</wp:posOffset>
                </wp:positionV>
                <wp:extent cx="2240280" cy="1404620"/>
                <wp:effectExtent l="0" t="0" r="7620" b="0"/>
                <wp:wrapSquare wrapText="bothSides"/>
                <wp:docPr id="2133680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1404620"/>
                        </a:xfrm>
                        <a:prstGeom prst="rect">
                          <a:avLst/>
                        </a:prstGeom>
                        <a:solidFill>
                          <a:srgbClr val="FFFFFF"/>
                        </a:solidFill>
                        <a:ln w="9525">
                          <a:noFill/>
                          <a:miter lim="800000"/>
                          <a:headEnd/>
                          <a:tailEnd/>
                        </a:ln>
                      </wps:spPr>
                      <wps:txbx>
                        <w:txbxContent>
                          <w:p w14:paraId="14B85B7E" w14:textId="2415998E" w:rsidR="0093129D" w:rsidRPr="0093129D" w:rsidRDefault="000A5AE5" w:rsidP="005D550F">
                            <w:pPr>
                              <w:jc w:val="center"/>
                              <w:rPr>
                                <w:color w:val="956AAC" w:themeColor="accent5"/>
                              </w:rPr>
                            </w:pPr>
                            <w:hyperlink r:id="rId20" w:history="1">
                              <w:r w:rsidR="0093129D" w:rsidRPr="0093129D">
                                <w:rPr>
                                  <w:rStyle w:val="Hyperlink"/>
                                  <w:color w:val="956AAC" w:themeColor="accent5"/>
                                </w:rPr>
                                <w:t>https://galop.org.uk/</w:t>
                              </w:r>
                            </w:hyperlink>
                          </w:p>
                          <w:p w14:paraId="1725FF03" w14:textId="0C684C1D" w:rsidR="005D550F" w:rsidRPr="008E50F7" w:rsidRDefault="0093129D" w:rsidP="005D550F">
                            <w:pPr>
                              <w:jc w:val="center"/>
                              <w:rPr>
                                <w:rFonts w:ascii="Arial" w:hAnsi="Arial" w:cs="Arial"/>
                                <w:color w:val="956AAC" w:themeColor="accent5"/>
                              </w:rPr>
                            </w:pPr>
                            <w:r>
                              <w:rPr>
                                <w:rFonts w:ascii="Arial" w:hAnsi="Arial" w:cs="Arial"/>
                                <w:color w:val="956AAC" w:themeColor="accent5"/>
                              </w:rPr>
                              <w:t>0800</w:t>
                            </w:r>
                            <w:r w:rsidR="009172F7">
                              <w:rPr>
                                <w:rFonts w:ascii="Arial" w:hAnsi="Arial" w:cs="Arial"/>
                                <w:color w:val="956AAC" w:themeColor="accent5"/>
                              </w:rPr>
                              <w:t xml:space="preserve"> </w:t>
                            </w:r>
                            <w:r>
                              <w:rPr>
                                <w:rFonts w:ascii="Arial" w:hAnsi="Arial" w:cs="Arial"/>
                                <w:color w:val="956AAC" w:themeColor="accent5"/>
                              </w:rPr>
                              <w:t>999</w:t>
                            </w:r>
                            <w:r w:rsidR="009172F7">
                              <w:rPr>
                                <w:rFonts w:ascii="Arial" w:hAnsi="Arial" w:cs="Arial"/>
                                <w:color w:val="956AAC" w:themeColor="accent5"/>
                              </w:rPr>
                              <w:t>5428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5F3E78" id="_x0000_s1028" type="#_x0000_t202" style="position:absolute;left:0;text-align:left;margin-left:125.2pt;margin-top:23pt;width:176.4pt;height:110.6pt;z-index:2516746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" stroked="f">
                <v:textbox style="mso-fit-shape-to-text:t">
                  <w:txbxContent>
                    <w:p w14:paraId="14B85B7E" w14:textId="2415998E" w:rsidR="0093129D" w:rsidRPr="0093129D" w:rsidRDefault="006265AC" w:rsidP="005D550F">
                      <w:pPr>
                        <w:jc w:val="center"/>
                        <w:rPr>
                          <w:color w:val="956AAC" w:themeColor="accent5"/>
                        </w:rPr>
                      </w:pPr>
                      <w:hyperlink r:id="rId21" w:history="1">
                        <w:r w:rsidR="0093129D" w:rsidRPr="0093129D">
                          <w:rPr>
                            <w:rStyle w:val="Hyperlink"/>
                            <w:color w:val="956AAC" w:themeColor="accent5"/>
                          </w:rPr>
                          <w:t>https://galop.org.uk/</w:t>
                        </w:r>
                      </w:hyperlink>
                    </w:p>
                    <w:p w14:paraId="1725FF03" w14:textId="0C684C1D" w:rsidR="005D550F" w:rsidRPr="008E50F7" w:rsidRDefault="0093129D" w:rsidP="005D550F">
                      <w:pPr>
                        <w:jc w:val="center"/>
                        <w:rPr>
                          <w:rFonts w:ascii="Arial" w:hAnsi="Arial" w:cs="Arial"/>
                          <w:color w:val="956AAC" w:themeColor="accent5"/>
                        </w:rPr>
                      </w:pPr>
                      <w:r>
                        <w:rPr>
                          <w:rFonts w:ascii="Arial" w:hAnsi="Arial" w:cs="Arial"/>
                          <w:color w:val="956AAC" w:themeColor="accent5"/>
                        </w:rPr>
                        <w:t>0800</w:t>
                      </w:r>
                      <w:r w:rsidR="009172F7">
                        <w:rPr>
                          <w:rFonts w:ascii="Arial" w:hAnsi="Arial" w:cs="Arial"/>
                          <w:color w:val="956AAC" w:themeColor="accent5"/>
                        </w:rPr>
                        <w:t xml:space="preserve"> </w:t>
                      </w:r>
                      <w:r>
                        <w:rPr>
                          <w:rFonts w:ascii="Arial" w:hAnsi="Arial" w:cs="Arial"/>
                          <w:color w:val="956AAC" w:themeColor="accent5"/>
                        </w:rPr>
                        <w:t>999</w:t>
                      </w:r>
                      <w:r w:rsidR="009172F7">
                        <w:rPr>
                          <w:rFonts w:ascii="Arial" w:hAnsi="Arial" w:cs="Arial"/>
                          <w:color w:val="956AAC" w:themeColor="accent5"/>
                        </w:rPr>
                        <w:t>5428</w:t>
                      </w:r>
                    </w:p>
                  </w:txbxContent>
                </v:textbox>
                <w10:wrap type="square" anchorx="margin"/>
              </v:shape>
            </w:pict>
          </mc:Fallback>
        </mc:AlternateContent>
      </w:r>
      <w:r w:rsidR="00D3606F" w:rsidRPr="001A6FD4">
        <w:rPr>
          <w:rFonts w:ascii="Arial" w:hAnsi="Arial" w:cs="Arial"/>
          <w:noProof/>
          <w:color w:val="auto"/>
          <w:sz w:val="20"/>
          <w:szCs w:val="20"/>
        </w:rPr>
        <mc:AlternateContent>
          <mc:Choice Requires="wps">
            <w:drawing>
              <wp:anchor distT="45720" distB="45720" distL="114300" distR="114300" simplePos="0" relativeHeight="251668480" behindDoc="0" locked="0" layoutInCell="1" allowOverlap="1" wp14:anchorId="15E2EEDB" wp14:editId="51615C2D">
                <wp:simplePos x="0" y="0"/>
                <wp:positionH relativeFrom="column">
                  <wp:posOffset>-259080</wp:posOffset>
                </wp:positionH>
                <wp:positionV relativeFrom="paragraph">
                  <wp:posOffset>214630</wp:posOffset>
                </wp:positionV>
                <wp:extent cx="2240280" cy="1404620"/>
                <wp:effectExtent l="0" t="0" r="762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1404620"/>
                        </a:xfrm>
                        <a:prstGeom prst="rect">
                          <a:avLst/>
                        </a:prstGeom>
                        <a:solidFill>
                          <a:srgbClr val="FFFFFF"/>
                        </a:solidFill>
                        <a:ln w="9525">
                          <a:noFill/>
                          <a:miter lim="800000"/>
                          <a:headEnd/>
                          <a:tailEnd/>
                        </a:ln>
                      </wps:spPr>
                      <wps:txbx>
                        <w:txbxContent>
                          <w:p w14:paraId="5CBA1F54" w14:textId="096DA715" w:rsidR="0082150A" w:rsidRPr="008E50F7" w:rsidRDefault="000A5AE5" w:rsidP="008E50F7">
                            <w:pPr>
                              <w:jc w:val="center"/>
                              <w:rPr>
                                <w:rFonts w:ascii="Arial" w:hAnsi="Arial" w:cs="Arial"/>
                                <w:color w:val="956AAC" w:themeColor="accent5"/>
                              </w:rPr>
                            </w:pPr>
                            <w:hyperlink r:id="rId22" w:history="1">
                              <w:r w:rsidR="0066357F" w:rsidRPr="008E50F7">
                                <w:rPr>
                                  <w:rStyle w:val="Hyperlink"/>
                                  <w:rFonts w:ascii="Arial" w:hAnsi="Arial" w:cs="Arial"/>
                                  <w:color w:val="956AAC" w:themeColor="accent5"/>
                                </w:rPr>
                                <w:t>https://www.respect.uk.net/</w:t>
                              </w:r>
                            </w:hyperlink>
                          </w:p>
                          <w:p w14:paraId="78FCB5BA" w14:textId="694BB8DE" w:rsidR="0066357F" w:rsidRPr="008E50F7" w:rsidRDefault="008E50F7" w:rsidP="008E50F7">
                            <w:pPr>
                              <w:jc w:val="center"/>
                              <w:rPr>
                                <w:rFonts w:ascii="Arial" w:hAnsi="Arial" w:cs="Arial"/>
                                <w:color w:val="956AAC" w:themeColor="accent5"/>
                              </w:rPr>
                            </w:pPr>
                            <w:r w:rsidRPr="008E50F7">
                              <w:rPr>
                                <w:rFonts w:ascii="Arial" w:hAnsi="Arial" w:cs="Arial"/>
                                <w:color w:val="956AAC" w:themeColor="accent5"/>
                              </w:rPr>
                              <w:t>0808 8024040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E2EEDB" id="_x0000_s1029" type="#_x0000_t202" style="position:absolute;left:0;text-align:left;margin-left:-20.4pt;margin-top:16.9pt;width:176.4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" stroked="f">
                <v:textbox style="mso-fit-shape-to-text:t">
                  <w:txbxContent>
                    <w:p w14:paraId="5CBA1F54" w14:textId="096DA715" w:rsidR="0082150A" w:rsidRPr="008E50F7" w:rsidRDefault="006265AC" w:rsidP="008E50F7">
                      <w:pPr>
                        <w:jc w:val="center"/>
                        <w:rPr>
                          <w:rFonts w:ascii="Arial" w:hAnsi="Arial" w:cs="Arial"/>
                          <w:color w:val="956AAC" w:themeColor="accent5"/>
                        </w:rPr>
                      </w:pPr>
                      <w:hyperlink r:id="rId23" w:history="1">
                        <w:r w:rsidR="0066357F" w:rsidRPr="008E50F7">
                          <w:rPr>
                            <w:rStyle w:val="Hyperlink"/>
                            <w:rFonts w:ascii="Arial" w:hAnsi="Arial" w:cs="Arial"/>
                            <w:color w:val="956AAC" w:themeColor="accent5"/>
                          </w:rPr>
                          <w:t>https://www.respect.uk.net/</w:t>
                        </w:r>
                      </w:hyperlink>
                    </w:p>
                    <w:p w14:paraId="78FCB5BA" w14:textId="694BB8DE" w:rsidR="0066357F" w:rsidRPr="008E50F7" w:rsidRDefault="008E50F7" w:rsidP="008E50F7">
                      <w:pPr>
                        <w:jc w:val="center"/>
                        <w:rPr>
                          <w:rFonts w:ascii="Arial" w:hAnsi="Arial" w:cs="Arial"/>
                          <w:color w:val="956AAC" w:themeColor="accent5"/>
                        </w:rPr>
                      </w:pPr>
                      <w:r w:rsidRPr="008E50F7">
                        <w:rPr>
                          <w:rFonts w:ascii="Arial" w:hAnsi="Arial" w:cs="Arial"/>
                          <w:color w:val="956AAC" w:themeColor="accent5"/>
                        </w:rPr>
                        <w:t>0808 8024040</w:t>
                      </w:r>
                    </w:p>
                  </w:txbxContent>
                </v:textbox>
                <w10:wrap type="square"/>
              </v:shape>
            </w:pict>
          </mc:Fallback>
        </mc:AlternateContent>
      </w:r>
      <w:r w:rsidR="008E50F7" w:rsidRPr="001A6FD4">
        <w:rPr>
          <w:rFonts w:ascii="Arial" w:hAnsi="Arial" w:cs="Arial"/>
          <w:b/>
          <w:bCs/>
          <w:color w:val="956AAC" w:themeColor="accent5"/>
          <w:sz w:val="20"/>
          <w:szCs w:val="20"/>
        </w:rPr>
        <w:tab/>
      </w:r>
      <w:r w:rsidR="00AE72B7" w:rsidRPr="001A6FD4">
        <w:rPr>
          <w:rFonts w:ascii="Arial" w:hAnsi="Arial" w:cs="Arial"/>
          <w:b/>
          <w:bCs/>
          <w:color w:val="956AAC" w:themeColor="accent5"/>
          <w:sz w:val="20"/>
          <w:szCs w:val="20"/>
        </w:rPr>
        <w:tab/>
      </w:r>
    </w:p>
    <w:p w14:paraId="44422BB2" w14:textId="77777777" w:rsidR="001F74FC" w:rsidRDefault="001F74FC" w:rsidP="00235942">
      <w:pPr>
        <w:ind w:left="0"/>
        <w:rPr>
          <w:rFonts w:ascii="Arial" w:hAnsi="Arial" w:cs="Arial"/>
          <w:color w:val="auto"/>
          <w:sz w:val="20"/>
          <w:szCs w:val="20"/>
        </w:rPr>
      </w:pPr>
    </w:p>
    <w:p w14:paraId="5D65F3C8" w14:textId="77777777" w:rsidR="001F74FC" w:rsidRDefault="001F74FC" w:rsidP="00235942">
      <w:pPr>
        <w:ind w:left="0"/>
        <w:rPr>
          <w:rFonts w:ascii="Arial" w:hAnsi="Arial" w:cs="Arial"/>
          <w:color w:val="auto"/>
          <w:sz w:val="20"/>
          <w:szCs w:val="20"/>
        </w:rPr>
      </w:pPr>
    </w:p>
    <w:p w14:paraId="4051D500" w14:textId="77777777" w:rsidR="001F74FC" w:rsidRDefault="001F74FC" w:rsidP="00235942">
      <w:pPr>
        <w:ind w:left="0"/>
        <w:rPr>
          <w:rFonts w:ascii="Arial" w:hAnsi="Arial" w:cs="Arial"/>
          <w:color w:val="auto"/>
          <w:sz w:val="20"/>
          <w:szCs w:val="20"/>
        </w:rPr>
      </w:pPr>
    </w:p>
    <w:p w14:paraId="5DD0CAC5" w14:textId="2B463AFD" w:rsidR="00C82BFA" w:rsidRPr="001A6FD4" w:rsidRDefault="00235942" w:rsidP="00235942">
      <w:pPr>
        <w:ind w:left="0"/>
        <w:rPr>
          <w:rFonts w:ascii="Arial" w:hAnsi="Arial" w:cs="Arial"/>
          <w:b/>
          <w:bCs/>
          <w:color w:val="956AAC" w:themeColor="accent5"/>
          <w:sz w:val="20"/>
          <w:szCs w:val="20"/>
        </w:rPr>
      </w:pPr>
      <w:r w:rsidRPr="001A6FD4">
        <w:rPr>
          <w:rFonts w:ascii="Arial" w:hAnsi="Arial" w:cs="Arial"/>
          <w:color w:val="auto"/>
          <w:sz w:val="20"/>
          <w:szCs w:val="20"/>
        </w:rPr>
        <w:t xml:space="preserve">  </w:t>
      </w:r>
      <w:r w:rsidR="00BD401F" w:rsidRPr="001A6FD4">
        <w:rPr>
          <w:rFonts w:ascii="Arial" w:hAnsi="Arial" w:cs="Arial"/>
          <w:b/>
          <w:bCs/>
          <w:color w:val="956AAC" w:themeColor="accent5"/>
          <w:sz w:val="20"/>
          <w:szCs w:val="20"/>
        </w:rPr>
        <w:t>References</w:t>
      </w:r>
    </w:p>
    <w:p w14:paraId="4BF2B32E" w14:textId="12160C5D" w:rsidR="00C82BFA" w:rsidRPr="001A6FD4" w:rsidRDefault="00C82BFA" w:rsidP="00C82BFA">
      <w:pPr>
        <w:rPr>
          <w:rFonts w:ascii="Arial" w:hAnsi="Arial" w:cs="Arial"/>
          <w:color w:val="auto"/>
          <w:sz w:val="20"/>
          <w:szCs w:val="20"/>
        </w:rPr>
      </w:pPr>
    </w:p>
    <w:p w14:paraId="27404A6B" w14:textId="2B7144F5" w:rsidR="00664B47" w:rsidRPr="001A6FD4" w:rsidRDefault="00664B47" w:rsidP="00664B47">
      <w:pPr>
        <w:rPr>
          <w:rFonts w:ascii="Arial" w:hAnsi="Arial" w:cs="Arial"/>
          <w:color w:val="auto"/>
          <w:sz w:val="20"/>
          <w:szCs w:val="20"/>
        </w:rPr>
      </w:pPr>
      <w:r w:rsidRPr="001A6FD4">
        <w:rPr>
          <w:rFonts w:ascii="Arial" w:hAnsi="Arial" w:cs="Arial"/>
          <w:color w:val="auto"/>
          <w:sz w:val="20"/>
          <w:szCs w:val="20"/>
        </w:rPr>
        <w:t xml:space="preserve">Bates, E. (2021) Why we need to investigate experiences of bidirectional intimate partner violence, Dr Elizabeth A. Bates. Available at: </w:t>
      </w:r>
      <w:hyperlink r:id="rId24" w:history="1">
        <w:r w:rsidR="00235942" w:rsidRPr="001A6FD4">
          <w:rPr>
            <w:rStyle w:val="Hyperlink"/>
            <w:rFonts w:ascii="Arial" w:hAnsi="Arial" w:cs="Arial"/>
            <w:sz w:val="20"/>
            <w:szCs w:val="20"/>
          </w:rPr>
          <w:t>http://elizabethbates.co.uk/uncategorized/why-we-need-to-investigate-experiences-of-bidirectional-intimate-partner-violence/</w:t>
        </w:r>
      </w:hyperlink>
      <w:r w:rsidR="00235942" w:rsidRPr="001A6FD4">
        <w:rPr>
          <w:rFonts w:ascii="Arial" w:hAnsi="Arial" w:cs="Arial"/>
          <w:color w:val="auto"/>
          <w:sz w:val="20"/>
          <w:szCs w:val="20"/>
        </w:rPr>
        <w:t xml:space="preserve"> </w:t>
      </w:r>
      <w:r w:rsidRPr="001A6FD4">
        <w:rPr>
          <w:rFonts w:ascii="Arial" w:hAnsi="Arial" w:cs="Arial"/>
          <w:color w:val="auto"/>
          <w:sz w:val="20"/>
          <w:szCs w:val="20"/>
        </w:rPr>
        <w:t xml:space="preserve"> (Accessed: 12 January 2024). </w:t>
      </w:r>
    </w:p>
    <w:p w14:paraId="6873BB31" w14:textId="0E42DEBA" w:rsidR="00664B47" w:rsidRPr="001A6FD4" w:rsidRDefault="00664B47" w:rsidP="00664B47">
      <w:pPr>
        <w:rPr>
          <w:rFonts w:ascii="Arial" w:hAnsi="Arial" w:cs="Arial"/>
          <w:color w:val="auto"/>
          <w:sz w:val="20"/>
          <w:szCs w:val="20"/>
        </w:rPr>
      </w:pPr>
      <w:r w:rsidRPr="001A6FD4">
        <w:rPr>
          <w:rFonts w:ascii="Arial" w:hAnsi="Arial" w:cs="Arial"/>
          <w:color w:val="auto"/>
          <w:sz w:val="20"/>
          <w:szCs w:val="20"/>
        </w:rPr>
        <w:t xml:space="preserve">Hine, B., Noku, L., Bates, E. A., &amp; Jayes, K. (2022). </w:t>
      </w:r>
      <w:proofErr w:type="gramStart"/>
      <w:r w:rsidRPr="001A6FD4">
        <w:rPr>
          <w:rFonts w:ascii="Arial" w:hAnsi="Arial" w:cs="Arial"/>
          <w:color w:val="auto"/>
          <w:sz w:val="20"/>
          <w:szCs w:val="20"/>
        </w:rPr>
        <w:t>But,</w:t>
      </w:r>
      <w:proofErr w:type="gramEnd"/>
      <w:r w:rsidRPr="001A6FD4">
        <w:rPr>
          <w:rFonts w:ascii="Arial" w:hAnsi="Arial" w:cs="Arial"/>
          <w:color w:val="auto"/>
          <w:sz w:val="20"/>
          <w:szCs w:val="20"/>
        </w:rPr>
        <w:t xml:space="preserve"> who is the victim here? Exploring judgments toward hypothetical bidirectional domestic violence scenarios. Journal of Interpersonal Violence, 37(7–8), 5495–5516. </w:t>
      </w:r>
      <w:hyperlink r:id="rId25" w:history="1">
        <w:r w:rsidR="00235942" w:rsidRPr="001A6FD4">
          <w:rPr>
            <w:rStyle w:val="Hyperlink"/>
            <w:rFonts w:ascii="Arial" w:hAnsi="Arial" w:cs="Arial"/>
            <w:sz w:val="20"/>
            <w:szCs w:val="20"/>
          </w:rPr>
          <w:t>https://doi.org/10.1177/0886260520917</w:t>
        </w:r>
      </w:hyperlink>
    </w:p>
    <w:p w14:paraId="6DCFD5A8" w14:textId="1C6F59F4" w:rsidR="00664B47" w:rsidRPr="001A6FD4" w:rsidRDefault="00664B47" w:rsidP="00664B47">
      <w:pPr>
        <w:rPr>
          <w:rFonts w:ascii="Arial" w:hAnsi="Arial" w:cs="Arial"/>
          <w:color w:val="auto"/>
          <w:sz w:val="20"/>
          <w:szCs w:val="20"/>
        </w:rPr>
      </w:pPr>
      <w:r w:rsidRPr="001A6FD4">
        <w:rPr>
          <w:rFonts w:ascii="Arial" w:hAnsi="Arial" w:cs="Arial"/>
          <w:color w:val="auto"/>
          <w:sz w:val="20"/>
          <w:szCs w:val="20"/>
        </w:rPr>
        <w:t xml:space="preserve">Hines D. A, Douglas E. M. (2010). Intimate terrorism by women towards men: Does it exist? Journal of Aggression, Conflict and Peace Research, 2(3), 35–56. </w:t>
      </w:r>
      <w:hyperlink r:id="rId26" w:history="1">
        <w:r w:rsidR="00235942" w:rsidRPr="001A6FD4">
          <w:rPr>
            <w:rStyle w:val="Hyperlink"/>
            <w:rFonts w:ascii="Arial" w:hAnsi="Arial" w:cs="Arial"/>
            <w:sz w:val="20"/>
            <w:szCs w:val="20"/>
          </w:rPr>
          <w:t>https://doi.org/10.5042/jacpr.2010.0335</w:t>
        </w:r>
      </w:hyperlink>
      <w:r w:rsidR="00235942" w:rsidRPr="001A6FD4">
        <w:rPr>
          <w:rFonts w:ascii="Arial" w:hAnsi="Arial" w:cs="Arial"/>
          <w:color w:val="auto"/>
          <w:sz w:val="20"/>
          <w:szCs w:val="20"/>
        </w:rPr>
        <w:t xml:space="preserve"> </w:t>
      </w:r>
    </w:p>
    <w:p w14:paraId="59447967" w14:textId="08B361AA" w:rsidR="00664B47" w:rsidRPr="001A6FD4" w:rsidRDefault="00664B47" w:rsidP="00664B47">
      <w:pPr>
        <w:rPr>
          <w:rFonts w:ascii="Arial" w:hAnsi="Arial" w:cs="Arial"/>
          <w:color w:val="auto"/>
          <w:sz w:val="20"/>
          <w:szCs w:val="20"/>
        </w:rPr>
      </w:pPr>
      <w:r w:rsidRPr="001A6FD4">
        <w:rPr>
          <w:rFonts w:ascii="Arial" w:hAnsi="Arial" w:cs="Arial"/>
          <w:color w:val="auto"/>
          <w:sz w:val="20"/>
          <w:szCs w:val="20"/>
        </w:rPr>
        <w:t xml:space="preserve">Hines D. A., Douglas E. M. (2018). Influence of intimate terrorism, situational couple violence, and mutual violent control on male victims. Psychology of Men &amp; Masculinity, 19(4), 612–623. </w:t>
      </w:r>
      <w:hyperlink r:id="rId27" w:history="1">
        <w:r w:rsidR="00235942" w:rsidRPr="001A6FD4">
          <w:rPr>
            <w:rStyle w:val="Hyperlink"/>
            <w:rFonts w:ascii="Arial" w:hAnsi="Arial" w:cs="Arial"/>
            <w:sz w:val="20"/>
            <w:szCs w:val="20"/>
          </w:rPr>
          <w:t>https://doi.org/10.1037/men0000142</w:t>
        </w:r>
      </w:hyperlink>
      <w:r w:rsidR="00235942" w:rsidRPr="001A6FD4">
        <w:rPr>
          <w:rFonts w:ascii="Arial" w:hAnsi="Arial" w:cs="Arial"/>
          <w:color w:val="auto"/>
          <w:sz w:val="20"/>
          <w:szCs w:val="20"/>
        </w:rPr>
        <w:t xml:space="preserve"> </w:t>
      </w:r>
    </w:p>
    <w:p w14:paraId="32F2497F" w14:textId="3574BCC1" w:rsidR="00664B47" w:rsidRPr="001A6FD4" w:rsidRDefault="00664B47" w:rsidP="00664B47">
      <w:pPr>
        <w:rPr>
          <w:rFonts w:ascii="Arial" w:hAnsi="Arial" w:cs="Arial"/>
          <w:color w:val="auto"/>
          <w:sz w:val="20"/>
          <w:szCs w:val="20"/>
        </w:rPr>
      </w:pPr>
      <w:r w:rsidRPr="001A6FD4">
        <w:rPr>
          <w:rFonts w:ascii="Arial" w:hAnsi="Arial" w:cs="Arial"/>
          <w:color w:val="auto"/>
          <w:sz w:val="20"/>
          <w:szCs w:val="20"/>
        </w:rPr>
        <w:t xml:space="preserve">Hines D. A., Douglas E. M. (2019). An empirical test of Johnson’s typology of intimate partner violence in two samples of men. Partner Abuse, 10(2), 180–198. </w:t>
      </w:r>
      <w:hyperlink r:id="rId28" w:history="1">
        <w:r w:rsidR="00235942" w:rsidRPr="001A6FD4">
          <w:rPr>
            <w:rStyle w:val="Hyperlink"/>
            <w:rFonts w:ascii="Arial" w:hAnsi="Arial" w:cs="Arial"/>
            <w:sz w:val="20"/>
            <w:szCs w:val="20"/>
          </w:rPr>
          <w:t>https://doi.org/10.1891/1946-6560.10.2.180</w:t>
        </w:r>
      </w:hyperlink>
      <w:r w:rsidR="00235942" w:rsidRPr="001A6FD4">
        <w:rPr>
          <w:rFonts w:ascii="Arial" w:hAnsi="Arial" w:cs="Arial"/>
          <w:color w:val="auto"/>
          <w:sz w:val="20"/>
          <w:szCs w:val="20"/>
        </w:rPr>
        <w:t xml:space="preserve"> </w:t>
      </w:r>
    </w:p>
    <w:p w14:paraId="13FA6841" w14:textId="0CF95351" w:rsidR="00664B47" w:rsidRPr="001A6FD4" w:rsidRDefault="00664B47" w:rsidP="00664B47">
      <w:pPr>
        <w:rPr>
          <w:rFonts w:ascii="Arial" w:hAnsi="Arial" w:cs="Arial"/>
          <w:color w:val="auto"/>
          <w:sz w:val="20"/>
          <w:szCs w:val="20"/>
        </w:rPr>
      </w:pPr>
      <w:r w:rsidRPr="001A6FD4">
        <w:rPr>
          <w:rFonts w:ascii="Arial" w:hAnsi="Arial" w:cs="Arial"/>
          <w:color w:val="auto"/>
          <w:sz w:val="20"/>
          <w:szCs w:val="20"/>
        </w:rPr>
        <w:t xml:space="preserve">Holmes, S. C., Johnson, N. L., Rojas-Ashe, E. E., Ceroni, T. L., Fedele, K. M., &amp; Johnson, D. M. (2019). Prevalence and predictors of bidirectional violence in survivors of intimate partner violence residing at shelters. Journal of Interpersonal Violence, 34(16), 1–24. </w:t>
      </w:r>
      <w:hyperlink r:id="rId29" w:history="1">
        <w:r w:rsidR="00235942" w:rsidRPr="001A6FD4">
          <w:rPr>
            <w:rStyle w:val="Hyperlink"/>
            <w:rFonts w:ascii="Arial" w:hAnsi="Arial" w:cs="Arial"/>
            <w:sz w:val="20"/>
            <w:szCs w:val="20"/>
          </w:rPr>
          <w:t>https://doi.org/10.1177/0886260516670183</w:t>
        </w:r>
      </w:hyperlink>
    </w:p>
    <w:p w14:paraId="087E344C" w14:textId="425D9BF4" w:rsidR="00664B47" w:rsidRPr="001A6FD4" w:rsidRDefault="00664B47" w:rsidP="00664B47">
      <w:pPr>
        <w:rPr>
          <w:rFonts w:ascii="Arial" w:hAnsi="Arial" w:cs="Arial"/>
          <w:color w:val="auto"/>
          <w:sz w:val="20"/>
          <w:szCs w:val="20"/>
        </w:rPr>
      </w:pPr>
      <w:r w:rsidRPr="001A6FD4">
        <w:rPr>
          <w:rFonts w:ascii="Arial" w:hAnsi="Arial" w:cs="Arial"/>
          <w:color w:val="auto"/>
          <w:sz w:val="20"/>
          <w:szCs w:val="20"/>
        </w:rPr>
        <w:t xml:space="preserve">Johnson M. P. (2008). Conflict and control: Gender symmetry and asymmetry in domestic violence. Violence Against Women, 12(11), 1003–1018. </w:t>
      </w:r>
      <w:hyperlink r:id="rId30" w:history="1">
        <w:r w:rsidR="00235942" w:rsidRPr="001A6FD4">
          <w:rPr>
            <w:rStyle w:val="Hyperlink"/>
            <w:rFonts w:ascii="Arial" w:hAnsi="Arial" w:cs="Arial"/>
            <w:sz w:val="20"/>
            <w:szCs w:val="20"/>
          </w:rPr>
          <w:t>https://doi.org/10.1177/1077801206293328</w:t>
        </w:r>
      </w:hyperlink>
      <w:r w:rsidR="00235942" w:rsidRPr="001A6FD4">
        <w:rPr>
          <w:rFonts w:ascii="Arial" w:hAnsi="Arial" w:cs="Arial"/>
          <w:color w:val="auto"/>
          <w:sz w:val="20"/>
          <w:szCs w:val="20"/>
        </w:rPr>
        <w:t xml:space="preserve"> </w:t>
      </w:r>
    </w:p>
    <w:p w14:paraId="6CA9014D" w14:textId="77777777" w:rsidR="00664B47" w:rsidRPr="001A6FD4" w:rsidRDefault="00664B47" w:rsidP="00664B47">
      <w:pPr>
        <w:rPr>
          <w:rFonts w:ascii="Arial" w:hAnsi="Arial" w:cs="Arial"/>
          <w:color w:val="auto"/>
          <w:sz w:val="20"/>
          <w:szCs w:val="20"/>
        </w:rPr>
      </w:pPr>
      <w:r w:rsidRPr="001A6FD4">
        <w:rPr>
          <w:rFonts w:ascii="Arial" w:hAnsi="Arial" w:cs="Arial"/>
          <w:color w:val="auto"/>
          <w:sz w:val="20"/>
          <w:szCs w:val="20"/>
        </w:rPr>
        <w:t>Johnson, M.P. (2008) Typology of domestic violence intimate terrorism, violent resistance, and situational couple violence. Hanover: Northeastern University Press.</w:t>
      </w:r>
    </w:p>
    <w:p w14:paraId="2AA3E1EE" w14:textId="1898BD79" w:rsidR="00664B47" w:rsidRPr="001A6FD4" w:rsidRDefault="00664B47" w:rsidP="00664B47">
      <w:pPr>
        <w:rPr>
          <w:rFonts w:ascii="Arial" w:hAnsi="Arial" w:cs="Arial"/>
          <w:color w:val="auto"/>
          <w:sz w:val="20"/>
          <w:szCs w:val="20"/>
        </w:rPr>
      </w:pPr>
      <w:proofErr w:type="spellStart"/>
      <w:r w:rsidRPr="001A6FD4">
        <w:rPr>
          <w:rFonts w:ascii="Arial" w:hAnsi="Arial" w:cs="Arial"/>
          <w:color w:val="auto"/>
          <w:sz w:val="20"/>
          <w:szCs w:val="20"/>
        </w:rPr>
        <w:t>Langhinrichsen</w:t>
      </w:r>
      <w:proofErr w:type="spellEnd"/>
      <w:r w:rsidRPr="001A6FD4">
        <w:rPr>
          <w:rFonts w:ascii="Arial" w:hAnsi="Arial" w:cs="Arial"/>
          <w:color w:val="auto"/>
          <w:sz w:val="20"/>
          <w:szCs w:val="20"/>
        </w:rPr>
        <w:t xml:space="preserve">-Rohling J., Misra T. A., Selwyn C., Rohling M. L. (2012). Rates of bidirectional versus unidirectional intimate partner violence across samples, sexual orientations, and race/ethnicities: A comprehensive review. Partner Abuse, 3(2), 199–230. </w:t>
      </w:r>
      <w:hyperlink r:id="rId31" w:history="1">
        <w:r w:rsidR="00235942" w:rsidRPr="001A6FD4">
          <w:rPr>
            <w:rStyle w:val="Hyperlink"/>
            <w:rFonts w:ascii="Arial" w:hAnsi="Arial" w:cs="Arial"/>
            <w:sz w:val="20"/>
            <w:szCs w:val="20"/>
          </w:rPr>
          <w:t>https://doi.org/10.1891/1946-6560.3.2.199</w:t>
        </w:r>
      </w:hyperlink>
      <w:r w:rsidR="00235942" w:rsidRPr="001A6FD4">
        <w:rPr>
          <w:rFonts w:ascii="Arial" w:hAnsi="Arial" w:cs="Arial"/>
          <w:color w:val="auto"/>
          <w:sz w:val="20"/>
          <w:szCs w:val="20"/>
        </w:rPr>
        <w:t xml:space="preserve"> </w:t>
      </w:r>
    </w:p>
    <w:p w14:paraId="6C1F4425" w14:textId="00FA6B81" w:rsidR="00664B47" w:rsidRPr="001A6FD4" w:rsidRDefault="00664B47" w:rsidP="00664B47">
      <w:pPr>
        <w:rPr>
          <w:rFonts w:ascii="Arial" w:hAnsi="Arial" w:cs="Arial"/>
          <w:color w:val="auto"/>
          <w:sz w:val="20"/>
          <w:szCs w:val="20"/>
        </w:rPr>
      </w:pPr>
      <w:r w:rsidRPr="001A6FD4">
        <w:rPr>
          <w:rFonts w:ascii="Arial" w:hAnsi="Arial" w:cs="Arial"/>
          <w:color w:val="auto"/>
          <w:sz w:val="20"/>
          <w:szCs w:val="20"/>
        </w:rPr>
        <w:t xml:space="preserve">Machado A., Santos A., Matos M. (2023). (Un)Acknowledgement of males as victims of intimate partner violence. Violence and Victims, 38(2), 250–266. </w:t>
      </w:r>
      <w:hyperlink r:id="rId32" w:history="1">
        <w:r w:rsidR="00235942" w:rsidRPr="001A6FD4">
          <w:rPr>
            <w:rStyle w:val="Hyperlink"/>
            <w:rFonts w:ascii="Arial" w:hAnsi="Arial" w:cs="Arial"/>
            <w:sz w:val="20"/>
            <w:szCs w:val="20"/>
          </w:rPr>
          <w:t>https://doi.org/10.1891/VV-2022-0022</w:t>
        </w:r>
      </w:hyperlink>
      <w:r w:rsidR="00235942" w:rsidRPr="001A6FD4">
        <w:rPr>
          <w:rFonts w:ascii="Arial" w:hAnsi="Arial" w:cs="Arial"/>
          <w:color w:val="auto"/>
          <w:sz w:val="20"/>
          <w:szCs w:val="20"/>
        </w:rPr>
        <w:t xml:space="preserve"> </w:t>
      </w:r>
    </w:p>
    <w:p w14:paraId="54BE046E" w14:textId="0BB4F8AC" w:rsidR="00C82BFA" w:rsidRPr="001A6FD4" w:rsidRDefault="00664B47" w:rsidP="00235942">
      <w:pPr>
        <w:rPr>
          <w:rFonts w:ascii="Arial" w:hAnsi="Arial" w:cs="Arial"/>
          <w:color w:val="auto"/>
          <w:sz w:val="20"/>
          <w:szCs w:val="20"/>
        </w:rPr>
      </w:pPr>
      <w:r w:rsidRPr="001A6FD4">
        <w:rPr>
          <w:rFonts w:ascii="Arial" w:hAnsi="Arial" w:cs="Arial"/>
          <w:color w:val="auto"/>
          <w:sz w:val="20"/>
          <w:szCs w:val="20"/>
        </w:rPr>
        <w:t xml:space="preserve">Palmetto N., Davidson L., Rickert V. (2013). Predictors of physical intimate partner violence in the lives of young women: Victimization, perpetration, and bidirectional violence. Violence and Victims, 28(1), 103–121. </w:t>
      </w:r>
      <w:hyperlink r:id="rId33" w:history="1">
        <w:r w:rsidR="00235942" w:rsidRPr="001A6FD4">
          <w:rPr>
            <w:rStyle w:val="Hyperlink"/>
            <w:rFonts w:ascii="Arial" w:hAnsi="Arial" w:cs="Arial"/>
            <w:sz w:val="20"/>
            <w:szCs w:val="20"/>
          </w:rPr>
          <w:t>https://doi.org/10.1891/0886-6708.28.1.103</w:t>
        </w:r>
      </w:hyperlink>
      <w:r w:rsidR="00235942" w:rsidRPr="001A6FD4">
        <w:rPr>
          <w:rFonts w:ascii="Arial" w:hAnsi="Arial" w:cs="Arial"/>
          <w:color w:val="auto"/>
          <w:sz w:val="20"/>
          <w:szCs w:val="20"/>
        </w:rPr>
        <w:t xml:space="preserve"> </w:t>
      </w:r>
    </w:p>
    <w:p w14:paraId="75A06961" w14:textId="77777777" w:rsidR="003F2639" w:rsidRPr="001A6FD4" w:rsidRDefault="003F2639" w:rsidP="00235942">
      <w:pPr>
        <w:tabs>
          <w:tab w:val="left" w:pos="2895"/>
        </w:tabs>
        <w:ind w:left="0"/>
        <w:rPr>
          <w:sz w:val="20"/>
          <w:szCs w:val="20"/>
        </w:rPr>
      </w:pPr>
    </w:p>
    <w:p w14:paraId="25F7A527" w14:textId="2CA1B25A" w:rsidR="003F2639" w:rsidRPr="001A6FD4" w:rsidRDefault="003F2639" w:rsidP="003F2639">
      <w:pPr>
        <w:tabs>
          <w:tab w:val="left" w:pos="2895"/>
        </w:tabs>
        <w:rPr>
          <w:sz w:val="20"/>
          <w:szCs w:val="20"/>
        </w:rPr>
      </w:pPr>
    </w:p>
    <w:sectPr w:rsidR="003F2639" w:rsidRPr="001A6FD4">
      <w:footerReference w:type="default" r:id="rId34"/>
      <w:pgSz w:w="12240" w:h="15840" w:code="1"/>
      <w:pgMar w:top="720" w:right="720" w:bottom="144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38C1A" w14:textId="77777777" w:rsidR="008F696F" w:rsidRDefault="008F696F">
      <w:pPr>
        <w:spacing w:before="0" w:after="0" w:line="240" w:lineRule="auto"/>
      </w:pPr>
      <w:r>
        <w:separator/>
      </w:r>
    </w:p>
  </w:endnote>
  <w:endnote w:type="continuationSeparator" w:id="0">
    <w:p w14:paraId="24EF92F4" w14:textId="77777777" w:rsidR="008F696F" w:rsidRDefault="008F696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NewsletterTable"/>
      <w:tblW w:w="5000" w:type="pct"/>
      <w:tblInd w:w="144" w:type="dxa"/>
      <w:tblLook w:val="0660" w:firstRow="1" w:lastRow="1" w:firstColumn="0" w:lastColumn="0" w:noHBand="1" w:noVBand="1"/>
    </w:tblPr>
    <w:tblGrid>
      <w:gridCol w:w="6951"/>
      <w:gridCol w:w="421"/>
      <w:gridCol w:w="3428"/>
    </w:tblGrid>
    <w:tr w:rsidR="005D5BF5" w14:paraId="67B31455" w14:textId="77777777" w:rsidTr="005D5BF5">
      <w:trPr>
        <w:cnfStyle w:val="100000000000" w:firstRow="1" w:lastRow="0" w:firstColumn="0" w:lastColumn="0" w:oddVBand="0" w:evenVBand="0" w:oddHBand="0" w:evenHBand="0" w:firstRowFirstColumn="0" w:firstRowLastColumn="0" w:lastRowFirstColumn="0" w:lastRowLastColumn="0"/>
      </w:trPr>
      <w:tc>
        <w:tcPr>
          <w:tcW w:w="3215" w:type="pct"/>
        </w:tcPr>
        <w:p w14:paraId="5538B290" w14:textId="77777777" w:rsidR="005D5BF5" w:rsidRDefault="005D5BF5">
          <w:pPr>
            <w:pStyle w:val="TableSpace"/>
          </w:pPr>
        </w:p>
      </w:tc>
      <w:tc>
        <w:tcPr>
          <w:tcW w:w="195" w:type="pct"/>
          <w:tcBorders>
            <w:top w:val="nil"/>
            <w:bottom w:val="nil"/>
          </w:tcBorders>
          <w:shd w:val="clear" w:color="auto" w:fill="auto"/>
        </w:tcPr>
        <w:p w14:paraId="7B271168" w14:textId="77777777" w:rsidR="005D5BF5" w:rsidRDefault="005D5BF5">
          <w:pPr>
            <w:pStyle w:val="TableSpace"/>
          </w:pPr>
        </w:p>
      </w:tc>
      <w:tc>
        <w:tcPr>
          <w:tcW w:w="1585" w:type="pct"/>
        </w:tcPr>
        <w:p w14:paraId="24D3AD7B" w14:textId="77777777" w:rsidR="005D5BF5" w:rsidRDefault="005D5BF5">
          <w:pPr>
            <w:pStyle w:val="TableSpace"/>
          </w:pPr>
        </w:p>
      </w:tc>
    </w:tr>
    <w:tr w:rsidR="005D5BF5" w14:paraId="513B8627" w14:textId="77777777" w:rsidTr="005D5BF5">
      <w:tc>
        <w:tcPr>
          <w:tcW w:w="3215" w:type="pct"/>
        </w:tcPr>
        <w:p w14:paraId="5C1FFA1D" w14:textId="77777777" w:rsidR="005D5BF5" w:rsidRDefault="005D5BF5">
          <w:pPr>
            <w:pStyle w:val="Footer"/>
          </w:pPr>
        </w:p>
      </w:tc>
      <w:tc>
        <w:tcPr>
          <w:tcW w:w="195" w:type="pct"/>
          <w:tcBorders>
            <w:top w:val="nil"/>
            <w:bottom w:val="nil"/>
          </w:tcBorders>
          <w:shd w:val="clear" w:color="auto" w:fill="auto"/>
        </w:tcPr>
        <w:p w14:paraId="51CB0054" w14:textId="77777777" w:rsidR="005D5BF5" w:rsidRDefault="005D5BF5">
          <w:pPr>
            <w:pStyle w:val="Footer"/>
          </w:pPr>
        </w:p>
      </w:tc>
      <w:tc>
        <w:tcPr>
          <w:tcW w:w="1585" w:type="pct"/>
        </w:tcPr>
        <w:p w14:paraId="73D86F87" w14:textId="77777777" w:rsidR="005D5BF5" w:rsidRDefault="00D32517">
          <w:pPr>
            <w:pStyle w:val="Footer"/>
          </w:pPr>
          <w:r>
            <w:t xml:space="preserve">Page </w:t>
          </w:r>
          <w:r>
            <w:fldChar w:fldCharType="begin"/>
          </w:r>
          <w:r>
            <w:instrText xml:space="preserve"> PAGE </w:instrText>
          </w:r>
          <w:r>
            <w:fldChar w:fldCharType="separate"/>
          </w:r>
          <w:r w:rsidR="004F279A">
            <w:rPr>
              <w:noProof/>
            </w:rPr>
            <w:t>2</w:t>
          </w:r>
          <w:r>
            <w:fldChar w:fldCharType="end"/>
          </w:r>
          <w:r>
            <w:t xml:space="preserve"> of </w:t>
          </w:r>
          <w:r>
            <w:fldChar w:fldCharType="begin"/>
          </w:r>
          <w:r>
            <w:instrText xml:space="preserve"> NUMPAGES </w:instrText>
          </w:r>
          <w:r>
            <w:fldChar w:fldCharType="separate"/>
          </w:r>
          <w:r w:rsidR="004F279A">
            <w:rPr>
              <w:noProof/>
            </w:rPr>
            <w:t>2</w:t>
          </w:r>
          <w:r>
            <w:rPr>
              <w:noProof/>
            </w:rPr>
            <w:fldChar w:fldCharType="end"/>
          </w:r>
        </w:p>
      </w:tc>
    </w:tr>
    <w:tr w:rsidR="005D5BF5" w14:paraId="6F05FD4C" w14:textId="77777777" w:rsidTr="005D5BF5">
      <w:trPr>
        <w:cnfStyle w:val="010000000000" w:firstRow="0" w:lastRow="1" w:firstColumn="0" w:lastColumn="0" w:oddVBand="0" w:evenVBand="0" w:oddHBand="0" w:evenHBand="0" w:firstRowFirstColumn="0" w:firstRowLastColumn="0" w:lastRowFirstColumn="0" w:lastRowLastColumn="0"/>
      </w:trPr>
      <w:tc>
        <w:tcPr>
          <w:tcW w:w="3215" w:type="pct"/>
        </w:tcPr>
        <w:p w14:paraId="73966699" w14:textId="77777777" w:rsidR="005D5BF5" w:rsidRDefault="005D5BF5">
          <w:pPr>
            <w:pStyle w:val="TableSpace"/>
          </w:pPr>
        </w:p>
      </w:tc>
      <w:tc>
        <w:tcPr>
          <w:tcW w:w="195" w:type="pct"/>
          <w:tcBorders>
            <w:top w:val="nil"/>
            <w:bottom w:val="nil"/>
          </w:tcBorders>
          <w:shd w:val="clear" w:color="auto" w:fill="auto"/>
        </w:tcPr>
        <w:p w14:paraId="6BEAF304" w14:textId="77777777" w:rsidR="005D5BF5" w:rsidRDefault="005D5BF5">
          <w:pPr>
            <w:pStyle w:val="TableSpace"/>
          </w:pPr>
        </w:p>
      </w:tc>
      <w:tc>
        <w:tcPr>
          <w:tcW w:w="1585" w:type="pct"/>
        </w:tcPr>
        <w:p w14:paraId="2F79CEF9" w14:textId="77777777" w:rsidR="005D5BF5" w:rsidRDefault="005D5BF5">
          <w:pPr>
            <w:pStyle w:val="TableSpace"/>
          </w:pPr>
        </w:p>
      </w:tc>
    </w:tr>
  </w:tbl>
  <w:p w14:paraId="53D33A74" w14:textId="77777777" w:rsidR="005D5BF5" w:rsidRDefault="005D5BF5">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21052" w14:textId="77777777" w:rsidR="008F696F" w:rsidRDefault="008F696F">
      <w:pPr>
        <w:spacing w:before="0" w:after="0" w:line="240" w:lineRule="auto"/>
      </w:pPr>
      <w:r>
        <w:separator/>
      </w:r>
    </w:p>
  </w:footnote>
  <w:footnote w:type="continuationSeparator" w:id="0">
    <w:p w14:paraId="4BAD9C8A" w14:textId="77777777" w:rsidR="008F696F" w:rsidRDefault="008F696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B7E34"/>
    <w:multiLevelType w:val="hybridMultilevel"/>
    <w:tmpl w:val="D1F06660"/>
    <w:lvl w:ilvl="0" w:tplc="08090005">
      <w:start w:val="1"/>
      <w:numFmt w:val="bullet"/>
      <w:lvlText w:val=""/>
      <w:lvlJc w:val="left"/>
      <w:pPr>
        <w:ind w:left="518" w:hanging="360"/>
      </w:pPr>
      <w:rPr>
        <w:rFonts w:ascii="Wingdings" w:hAnsi="Wingdings" w:hint="default"/>
      </w:rPr>
    </w:lvl>
    <w:lvl w:ilvl="1" w:tplc="08090003" w:tentative="1">
      <w:start w:val="1"/>
      <w:numFmt w:val="bullet"/>
      <w:lvlText w:val="o"/>
      <w:lvlJc w:val="left"/>
      <w:pPr>
        <w:ind w:left="1238" w:hanging="360"/>
      </w:pPr>
      <w:rPr>
        <w:rFonts w:ascii="Courier New" w:hAnsi="Courier New" w:cs="Courier New" w:hint="default"/>
      </w:rPr>
    </w:lvl>
    <w:lvl w:ilvl="2" w:tplc="08090005" w:tentative="1">
      <w:start w:val="1"/>
      <w:numFmt w:val="bullet"/>
      <w:lvlText w:val=""/>
      <w:lvlJc w:val="left"/>
      <w:pPr>
        <w:ind w:left="1958" w:hanging="360"/>
      </w:pPr>
      <w:rPr>
        <w:rFonts w:ascii="Wingdings" w:hAnsi="Wingdings" w:hint="default"/>
      </w:rPr>
    </w:lvl>
    <w:lvl w:ilvl="3" w:tplc="08090001" w:tentative="1">
      <w:start w:val="1"/>
      <w:numFmt w:val="bullet"/>
      <w:lvlText w:val=""/>
      <w:lvlJc w:val="left"/>
      <w:pPr>
        <w:ind w:left="2678" w:hanging="360"/>
      </w:pPr>
      <w:rPr>
        <w:rFonts w:ascii="Symbol" w:hAnsi="Symbol" w:hint="default"/>
      </w:rPr>
    </w:lvl>
    <w:lvl w:ilvl="4" w:tplc="08090003" w:tentative="1">
      <w:start w:val="1"/>
      <w:numFmt w:val="bullet"/>
      <w:lvlText w:val="o"/>
      <w:lvlJc w:val="left"/>
      <w:pPr>
        <w:ind w:left="3398" w:hanging="360"/>
      </w:pPr>
      <w:rPr>
        <w:rFonts w:ascii="Courier New" w:hAnsi="Courier New" w:cs="Courier New" w:hint="default"/>
      </w:rPr>
    </w:lvl>
    <w:lvl w:ilvl="5" w:tplc="08090005" w:tentative="1">
      <w:start w:val="1"/>
      <w:numFmt w:val="bullet"/>
      <w:lvlText w:val=""/>
      <w:lvlJc w:val="left"/>
      <w:pPr>
        <w:ind w:left="4118" w:hanging="360"/>
      </w:pPr>
      <w:rPr>
        <w:rFonts w:ascii="Wingdings" w:hAnsi="Wingdings" w:hint="default"/>
      </w:rPr>
    </w:lvl>
    <w:lvl w:ilvl="6" w:tplc="08090001" w:tentative="1">
      <w:start w:val="1"/>
      <w:numFmt w:val="bullet"/>
      <w:lvlText w:val=""/>
      <w:lvlJc w:val="left"/>
      <w:pPr>
        <w:ind w:left="4838" w:hanging="360"/>
      </w:pPr>
      <w:rPr>
        <w:rFonts w:ascii="Symbol" w:hAnsi="Symbol" w:hint="default"/>
      </w:rPr>
    </w:lvl>
    <w:lvl w:ilvl="7" w:tplc="08090003" w:tentative="1">
      <w:start w:val="1"/>
      <w:numFmt w:val="bullet"/>
      <w:lvlText w:val="o"/>
      <w:lvlJc w:val="left"/>
      <w:pPr>
        <w:ind w:left="5558" w:hanging="360"/>
      </w:pPr>
      <w:rPr>
        <w:rFonts w:ascii="Courier New" w:hAnsi="Courier New" w:cs="Courier New" w:hint="default"/>
      </w:rPr>
    </w:lvl>
    <w:lvl w:ilvl="8" w:tplc="08090005" w:tentative="1">
      <w:start w:val="1"/>
      <w:numFmt w:val="bullet"/>
      <w:lvlText w:val=""/>
      <w:lvlJc w:val="left"/>
      <w:pPr>
        <w:ind w:left="6278" w:hanging="360"/>
      </w:pPr>
      <w:rPr>
        <w:rFonts w:ascii="Wingdings" w:hAnsi="Wingdings" w:hint="default"/>
      </w:rPr>
    </w:lvl>
  </w:abstractNum>
  <w:abstractNum w:abstractNumId="1" w15:restartNumberingAfterBreak="0">
    <w:nsid w:val="03324535"/>
    <w:multiLevelType w:val="hybridMultilevel"/>
    <w:tmpl w:val="AFA6083E"/>
    <w:lvl w:ilvl="0" w:tplc="08090009">
      <w:start w:val="1"/>
      <w:numFmt w:val="bullet"/>
      <w:lvlText w:val=""/>
      <w:lvlJc w:val="left"/>
      <w:pPr>
        <w:ind w:left="864" w:hanging="360"/>
      </w:pPr>
      <w:rPr>
        <w:rFonts w:ascii="Wingdings" w:hAnsi="Wingdings"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 w15:restartNumberingAfterBreak="0">
    <w:nsid w:val="036A3891"/>
    <w:multiLevelType w:val="hybridMultilevel"/>
    <w:tmpl w:val="AE543DF8"/>
    <w:lvl w:ilvl="0" w:tplc="BEDA5D72">
      <w:numFmt w:val="bullet"/>
      <w:lvlText w:val="-"/>
      <w:lvlJc w:val="left"/>
      <w:pPr>
        <w:ind w:left="648" w:hanging="360"/>
      </w:pPr>
      <w:rPr>
        <w:rFonts w:ascii="Arial" w:eastAsiaTheme="minorHAnsi" w:hAnsi="Arial" w:cs="Aria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 w15:restartNumberingAfterBreak="0">
    <w:nsid w:val="056B15CB"/>
    <w:multiLevelType w:val="hybridMultilevel"/>
    <w:tmpl w:val="80C2328A"/>
    <w:lvl w:ilvl="0" w:tplc="5D8E8BD0">
      <w:numFmt w:val="bullet"/>
      <w:lvlText w:val="•"/>
      <w:lvlJc w:val="left"/>
      <w:pPr>
        <w:ind w:left="864" w:hanging="360"/>
      </w:pPr>
      <w:rPr>
        <w:rFonts w:ascii="Arial" w:eastAsiaTheme="minorHAnsi" w:hAnsi="Arial" w:cs="Aria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0A4645D5"/>
    <w:multiLevelType w:val="hybridMultilevel"/>
    <w:tmpl w:val="0F9C2CEC"/>
    <w:lvl w:ilvl="0" w:tplc="FFFFFFFF">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0809000F">
      <w:start w:val="1"/>
      <w:numFmt w:val="decimal"/>
      <w:lvlText w:val="%4."/>
      <w:lvlJc w:val="left"/>
      <w:pPr>
        <w:ind w:left="3024" w:hanging="360"/>
      </w:p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5" w15:restartNumberingAfterBreak="0">
    <w:nsid w:val="0F0312BD"/>
    <w:multiLevelType w:val="hybridMultilevel"/>
    <w:tmpl w:val="0E6A32F6"/>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6" w15:restartNumberingAfterBreak="0">
    <w:nsid w:val="19464B3A"/>
    <w:multiLevelType w:val="hybridMultilevel"/>
    <w:tmpl w:val="5BCE816C"/>
    <w:lvl w:ilvl="0" w:tplc="08090005">
      <w:start w:val="1"/>
      <w:numFmt w:val="bullet"/>
      <w:lvlText w:val=""/>
      <w:lvlJc w:val="left"/>
      <w:pPr>
        <w:ind w:left="864" w:hanging="360"/>
      </w:pPr>
      <w:rPr>
        <w:rFonts w:ascii="Wingdings" w:hAnsi="Wingdings"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7" w15:restartNumberingAfterBreak="0">
    <w:nsid w:val="19E81379"/>
    <w:multiLevelType w:val="hybridMultilevel"/>
    <w:tmpl w:val="07CA16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8" w15:restartNumberingAfterBreak="0">
    <w:nsid w:val="1E357EF2"/>
    <w:multiLevelType w:val="hybridMultilevel"/>
    <w:tmpl w:val="BA5042E4"/>
    <w:lvl w:ilvl="0" w:tplc="5D8E8B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B72D0"/>
    <w:multiLevelType w:val="hybridMultilevel"/>
    <w:tmpl w:val="B22249E2"/>
    <w:lvl w:ilvl="0" w:tplc="BECC3A04">
      <w:start w:val="3"/>
      <w:numFmt w:val="bullet"/>
      <w:lvlText w:val="-"/>
      <w:lvlJc w:val="left"/>
      <w:pPr>
        <w:ind w:left="648" w:hanging="360"/>
      </w:pPr>
      <w:rPr>
        <w:rFonts w:ascii="Century Gothic" w:eastAsiaTheme="minorHAnsi" w:hAnsi="Century Gothic" w:cstheme="minorBidi"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0" w15:restartNumberingAfterBreak="0">
    <w:nsid w:val="2A437914"/>
    <w:multiLevelType w:val="hybridMultilevel"/>
    <w:tmpl w:val="1E9A62DE"/>
    <w:lvl w:ilvl="0" w:tplc="5D8E8BD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634928"/>
    <w:multiLevelType w:val="hybridMultilevel"/>
    <w:tmpl w:val="16787E40"/>
    <w:lvl w:ilvl="0" w:tplc="FFFFFFFF">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0809000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2" w15:restartNumberingAfterBreak="0">
    <w:nsid w:val="3A726EE6"/>
    <w:multiLevelType w:val="hybridMultilevel"/>
    <w:tmpl w:val="5D76F6E8"/>
    <w:lvl w:ilvl="0" w:tplc="5D8E8BD0">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FF4D97"/>
    <w:multiLevelType w:val="hybridMultilevel"/>
    <w:tmpl w:val="D682D21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4432735C"/>
    <w:multiLevelType w:val="hybridMultilevel"/>
    <w:tmpl w:val="B23A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98757E"/>
    <w:multiLevelType w:val="hybridMultilevel"/>
    <w:tmpl w:val="61CC4C9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6" w15:restartNumberingAfterBreak="0">
    <w:nsid w:val="47C629F2"/>
    <w:multiLevelType w:val="hybridMultilevel"/>
    <w:tmpl w:val="AFBE9C80"/>
    <w:lvl w:ilvl="0" w:tplc="08090005">
      <w:start w:val="1"/>
      <w:numFmt w:val="bullet"/>
      <w:lvlText w:val=""/>
      <w:lvlJc w:val="left"/>
      <w:pPr>
        <w:ind w:left="504" w:hanging="360"/>
      </w:pPr>
      <w:rPr>
        <w:rFonts w:ascii="Wingdings" w:hAnsi="Wingdings" w:hint="default"/>
      </w:rPr>
    </w:lvl>
    <w:lvl w:ilvl="1" w:tplc="FFFFFFFF" w:tentative="1">
      <w:start w:val="1"/>
      <w:numFmt w:val="bullet"/>
      <w:lvlText w:val="o"/>
      <w:lvlJc w:val="left"/>
      <w:pPr>
        <w:ind w:left="1224" w:hanging="360"/>
      </w:pPr>
      <w:rPr>
        <w:rFonts w:ascii="Courier New" w:hAnsi="Courier New" w:cs="Courier New" w:hint="default"/>
      </w:rPr>
    </w:lvl>
    <w:lvl w:ilvl="2" w:tplc="FFFFFFFF" w:tentative="1">
      <w:start w:val="1"/>
      <w:numFmt w:val="bullet"/>
      <w:lvlText w:val=""/>
      <w:lvlJc w:val="left"/>
      <w:pPr>
        <w:ind w:left="1944" w:hanging="360"/>
      </w:pPr>
      <w:rPr>
        <w:rFonts w:ascii="Wingdings" w:hAnsi="Wingdings" w:hint="default"/>
      </w:rPr>
    </w:lvl>
    <w:lvl w:ilvl="3" w:tplc="FFFFFFFF" w:tentative="1">
      <w:start w:val="1"/>
      <w:numFmt w:val="bullet"/>
      <w:lvlText w:val=""/>
      <w:lvlJc w:val="left"/>
      <w:pPr>
        <w:ind w:left="2664" w:hanging="360"/>
      </w:pPr>
      <w:rPr>
        <w:rFonts w:ascii="Symbol" w:hAnsi="Symbol" w:hint="default"/>
      </w:rPr>
    </w:lvl>
    <w:lvl w:ilvl="4" w:tplc="FFFFFFFF" w:tentative="1">
      <w:start w:val="1"/>
      <w:numFmt w:val="bullet"/>
      <w:lvlText w:val="o"/>
      <w:lvlJc w:val="left"/>
      <w:pPr>
        <w:ind w:left="3384" w:hanging="360"/>
      </w:pPr>
      <w:rPr>
        <w:rFonts w:ascii="Courier New" w:hAnsi="Courier New" w:cs="Courier New" w:hint="default"/>
      </w:rPr>
    </w:lvl>
    <w:lvl w:ilvl="5" w:tplc="FFFFFFFF" w:tentative="1">
      <w:start w:val="1"/>
      <w:numFmt w:val="bullet"/>
      <w:lvlText w:val=""/>
      <w:lvlJc w:val="left"/>
      <w:pPr>
        <w:ind w:left="4104" w:hanging="360"/>
      </w:pPr>
      <w:rPr>
        <w:rFonts w:ascii="Wingdings" w:hAnsi="Wingdings" w:hint="default"/>
      </w:rPr>
    </w:lvl>
    <w:lvl w:ilvl="6" w:tplc="FFFFFFFF" w:tentative="1">
      <w:start w:val="1"/>
      <w:numFmt w:val="bullet"/>
      <w:lvlText w:val=""/>
      <w:lvlJc w:val="left"/>
      <w:pPr>
        <w:ind w:left="4824" w:hanging="360"/>
      </w:pPr>
      <w:rPr>
        <w:rFonts w:ascii="Symbol" w:hAnsi="Symbol" w:hint="default"/>
      </w:rPr>
    </w:lvl>
    <w:lvl w:ilvl="7" w:tplc="FFFFFFFF" w:tentative="1">
      <w:start w:val="1"/>
      <w:numFmt w:val="bullet"/>
      <w:lvlText w:val="o"/>
      <w:lvlJc w:val="left"/>
      <w:pPr>
        <w:ind w:left="5544" w:hanging="360"/>
      </w:pPr>
      <w:rPr>
        <w:rFonts w:ascii="Courier New" w:hAnsi="Courier New" w:cs="Courier New" w:hint="default"/>
      </w:rPr>
    </w:lvl>
    <w:lvl w:ilvl="8" w:tplc="FFFFFFFF" w:tentative="1">
      <w:start w:val="1"/>
      <w:numFmt w:val="bullet"/>
      <w:lvlText w:val=""/>
      <w:lvlJc w:val="left"/>
      <w:pPr>
        <w:ind w:left="6264" w:hanging="360"/>
      </w:pPr>
      <w:rPr>
        <w:rFonts w:ascii="Wingdings" w:hAnsi="Wingdings" w:hint="default"/>
      </w:rPr>
    </w:lvl>
  </w:abstractNum>
  <w:abstractNum w:abstractNumId="17" w15:restartNumberingAfterBreak="0">
    <w:nsid w:val="4B1A6D48"/>
    <w:multiLevelType w:val="hybridMultilevel"/>
    <w:tmpl w:val="10DA010A"/>
    <w:lvl w:ilvl="0" w:tplc="BECC3A04">
      <w:start w:val="3"/>
      <w:numFmt w:val="bullet"/>
      <w:lvlText w:val="-"/>
      <w:lvlJc w:val="left"/>
      <w:pPr>
        <w:ind w:left="504" w:hanging="360"/>
      </w:pPr>
      <w:rPr>
        <w:rFonts w:ascii="Century Gothic" w:eastAsiaTheme="minorHAnsi" w:hAnsi="Century Gothic" w:cstheme="minorBid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8" w15:restartNumberingAfterBreak="0">
    <w:nsid w:val="4C646779"/>
    <w:multiLevelType w:val="hybridMultilevel"/>
    <w:tmpl w:val="D3B4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6655D1"/>
    <w:multiLevelType w:val="hybridMultilevel"/>
    <w:tmpl w:val="DBD8935A"/>
    <w:lvl w:ilvl="0" w:tplc="08090001">
      <w:start w:val="1"/>
      <w:numFmt w:val="bullet"/>
      <w:lvlText w:val=""/>
      <w:lvlJc w:val="left"/>
      <w:pPr>
        <w:ind w:left="1368" w:hanging="360"/>
      </w:pPr>
      <w:rPr>
        <w:rFonts w:ascii="Symbol" w:hAnsi="Symbol" w:hint="default"/>
      </w:rPr>
    </w:lvl>
    <w:lvl w:ilvl="1" w:tplc="08090003" w:tentative="1">
      <w:start w:val="1"/>
      <w:numFmt w:val="bullet"/>
      <w:lvlText w:val="o"/>
      <w:lvlJc w:val="left"/>
      <w:pPr>
        <w:ind w:left="2088" w:hanging="360"/>
      </w:pPr>
      <w:rPr>
        <w:rFonts w:ascii="Courier New" w:hAnsi="Courier New" w:cs="Courier New" w:hint="default"/>
      </w:rPr>
    </w:lvl>
    <w:lvl w:ilvl="2" w:tplc="08090005" w:tentative="1">
      <w:start w:val="1"/>
      <w:numFmt w:val="bullet"/>
      <w:lvlText w:val=""/>
      <w:lvlJc w:val="left"/>
      <w:pPr>
        <w:ind w:left="2808" w:hanging="360"/>
      </w:pPr>
      <w:rPr>
        <w:rFonts w:ascii="Wingdings" w:hAnsi="Wingdings" w:hint="default"/>
      </w:rPr>
    </w:lvl>
    <w:lvl w:ilvl="3" w:tplc="08090001" w:tentative="1">
      <w:start w:val="1"/>
      <w:numFmt w:val="bullet"/>
      <w:lvlText w:val=""/>
      <w:lvlJc w:val="left"/>
      <w:pPr>
        <w:ind w:left="3528" w:hanging="360"/>
      </w:pPr>
      <w:rPr>
        <w:rFonts w:ascii="Symbol" w:hAnsi="Symbol" w:hint="default"/>
      </w:rPr>
    </w:lvl>
    <w:lvl w:ilvl="4" w:tplc="08090003" w:tentative="1">
      <w:start w:val="1"/>
      <w:numFmt w:val="bullet"/>
      <w:lvlText w:val="o"/>
      <w:lvlJc w:val="left"/>
      <w:pPr>
        <w:ind w:left="4248" w:hanging="360"/>
      </w:pPr>
      <w:rPr>
        <w:rFonts w:ascii="Courier New" w:hAnsi="Courier New" w:cs="Courier New" w:hint="default"/>
      </w:rPr>
    </w:lvl>
    <w:lvl w:ilvl="5" w:tplc="08090005" w:tentative="1">
      <w:start w:val="1"/>
      <w:numFmt w:val="bullet"/>
      <w:lvlText w:val=""/>
      <w:lvlJc w:val="left"/>
      <w:pPr>
        <w:ind w:left="4968" w:hanging="360"/>
      </w:pPr>
      <w:rPr>
        <w:rFonts w:ascii="Wingdings" w:hAnsi="Wingdings" w:hint="default"/>
      </w:rPr>
    </w:lvl>
    <w:lvl w:ilvl="6" w:tplc="08090001" w:tentative="1">
      <w:start w:val="1"/>
      <w:numFmt w:val="bullet"/>
      <w:lvlText w:val=""/>
      <w:lvlJc w:val="left"/>
      <w:pPr>
        <w:ind w:left="5688" w:hanging="360"/>
      </w:pPr>
      <w:rPr>
        <w:rFonts w:ascii="Symbol" w:hAnsi="Symbol" w:hint="default"/>
      </w:rPr>
    </w:lvl>
    <w:lvl w:ilvl="7" w:tplc="08090003" w:tentative="1">
      <w:start w:val="1"/>
      <w:numFmt w:val="bullet"/>
      <w:lvlText w:val="o"/>
      <w:lvlJc w:val="left"/>
      <w:pPr>
        <w:ind w:left="6408" w:hanging="360"/>
      </w:pPr>
      <w:rPr>
        <w:rFonts w:ascii="Courier New" w:hAnsi="Courier New" w:cs="Courier New" w:hint="default"/>
      </w:rPr>
    </w:lvl>
    <w:lvl w:ilvl="8" w:tplc="08090005" w:tentative="1">
      <w:start w:val="1"/>
      <w:numFmt w:val="bullet"/>
      <w:lvlText w:val=""/>
      <w:lvlJc w:val="left"/>
      <w:pPr>
        <w:ind w:left="7128" w:hanging="360"/>
      </w:pPr>
      <w:rPr>
        <w:rFonts w:ascii="Wingdings" w:hAnsi="Wingdings" w:hint="default"/>
      </w:rPr>
    </w:lvl>
  </w:abstractNum>
  <w:abstractNum w:abstractNumId="20" w15:restartNumberingAfterBreak="0">
    <w:nsid w:val="530664AB"/>
    <w:multiLevelType w:val="hybridMultilevel"/>
    <w:tmpl w:val="C9A2FB74"/>
    <w:lvl w:ilvl="0" w:tplc="58FC23E8">
      <w:start w:val="1"/>
      <w:numFmt w:val="bullet"/>
      <w:lvlText w:val=""/>
      <w:lvlJc w:val="left"/>
      <w:pPr>
        <w:ind w:left="864" w:hanging="360"/>
      </w:pPr>
      <w:rPr>
        <w:rFonts w:ascii="Wingdings" w:hAnsi="Wingdings" w:hint="default"/>
        <w:color w:val="956AAC" w:themeColor="accent5"/>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1" w15:restartNumberingAfterBreak="0">
    <w:nsid w:val="57907531"/>
    <w:multiLevelType w:val="hybridMultilevel"/>
    <w:tmpl w:val="71BA6B3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2" w15:restartNumberingAfterBreak="0">
    <w:nsid w:val="5A02470C"/>
    <w:multiLevelType w:val="hybridMultilevel"/>
    <w:tmpl w:val="F34A13C0"/>
    <w:lvl w:ilvl="0" w:tplc="08090001">
      <w:start w:val="1"/>
      <w:numFmt w:val="bullet"/>
      <w:lvlText w:val=""/>
      <w:lvlJc w:val="left"/>
      <w:pPr>
        <w:ind w:left="648"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23" w15:restartNumberingAfterBreak="0">
    <w:nsid w:val="649F04D2"/>
    <w:multiLevelType w:val="hybridMultilevel"/>
    <w:tmpl w:val="3580F1F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4" w15:restartNumberingAfterBreak="0">
    <w:nsid w:val="68C1031A"/>
    <w:multiLevelType w:val="hybridMultilevel"/>
    <w:tmpl w:val="61988916"/>
    <w:lvl w:ilvl="0" w:tplc="BEDA5D72">
      <w:numFmt w:val="bullet"/>
      <w:lvlText w:val="-"/>
      <w:lvlJc w:val="left"/>
      <w:pPr>
        <w:ind w:left="504" w:hanging="360"/>
      </w:pPr>
      <w:rPr>
        <w:rFonts w:ascii="Arial" w:eastAsiaTheme="minorHAnsi" w:hAnsi="Arial" w:cs="Arial"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25" w15:restartNumberingAfterBreak="0">
    <w:nsid w:val="701A7853"/>
    <w:multiLevelType w:val="hybridMultilevel"/>
    <w:tmpl w:val="D78C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56565D"/>
    <w:multiLevelType w:val="hybridMultilevel"/>
    <w:tmpl w:val="F3887066"/>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7" w15:restartNumberingAfterBreak="0">
    <w:nsid w:val="73FF54BF"/>
    <w:multiLevelType w:val="hybridMultilevel"/>
    <w:tmpl w:val="9C18B832"/>
    <w:lvl w:ilvl="0" w:tplc="EDAED58C">
      <w:start w:val="1"/>
      <w:numFmt w:val="bullet"/>
      <w:lvlText w:val=""/>
      <w:lvlJc w:val="left"/>
      <w:pPr>
        <w:ind w:left="644" w:hanging="360"/>
      </w:pPr>
      <w:rPr>
        <w:rFonts w:ascii="Symbol" w:hAnsi="Symbol" w:hint="default"/>
        <w:color w:val="000000" w:themeColor="text1"/>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7B99021F"/>
    <w:multiLevelType w:val="hybridMultilevel"/>
    <w:tmpl w:val="1172B88E"/>
    <w:lvl w:ilvl="0" w:tplc="08090009">
      <w:start w:val="1"/>
      <w:numFmt w:val="bullet"/>
      <w:lvlText w:val=""/>
      <w:lvlJc w:val="left"/>
      <w:pPr>
        <w:ind w:left="864" w:hanging="360"/>
      </w:pPr>
      <w:rPr>
        <w:rFonts w:ascii="Wingdings" w:hAnsi="Wingdings"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num w:numId="1" w16cid:durableId="1927034501">
    <w:abstractNumId w:val="15"/>
  </w:num>
  <w:num w:numId="2" w16cid:durableId="1109928774">
    <w:abstractNumId w:val="17"/>
  </w:num>
  <w:num w:numId="3" w16cid:durableId="433670342">
    <w:abstractNumId w:val="9"/>
  </w:num>
  <w:num w:numId="4" w16cid:durableId="230121390">
    <w:abstractNumId w:val="19"/>
  </w:num>
  <w:num w:numId="5" w16cid:durableId="379325579">
    <w:abstractNumId w:val="25"/>
  </w:num>
  <w:num w:numId="6" w16cid:durableId="932201625">
    <w:abstractNumId w:val="21"/>
  </w:num>
  <w:num w:numId="7" w16cid:durableId="1488084816">
    <w:abstractNumId w:val="16"/>
  </w:num>
  <w:num w:numId="8" w16cid:durableId="462116049">
    <w:abstractNumId w:val="6"/>
  </w:num>
  <w:num w:numId="9" w16cid:durableId="758714435">
    <w:abstractNumId w:val="0"/>
  </w:num>
  <w:num w:numId="10" w16cid:durableId="1058094948">
    <w:abstractNumId w:val="8"/>
  </w:num>
  <w:num w:numId="11" w16cid:durableId="656762072">
    <w:abstractNumId w:val="3"/>
  </w:num>
  <w:num w:numId="12" w16cid:durableId="947200048">
    <w:abstractNumId w:val="10"/>
  </w:num>
  <w:num w:numId="13" w16cid:durableId="889415601">
    <w:abstractNumId w:val="12"/>
  </w:num>
  <w:num w:numId="14" w16cid:durableId="1045712595">
    <w:abstractNumId w:val="13"/>
  </w:num>
  <w:num w:numId="15" w16cid:durableId="2130396640">
    <w:abstractNumId w:val="23"/>
  </w:num>
  <w:num w:numId="16" w16cid:durableId="1887795296">
    <w:abstractNumId w:val="18"/>
  </w:num>
  <w:num w:numId="17" w16cid:durableId="2140763159">
    <w:abstractNumId w:val="26"/>
  </w:num>
  <w:num w:numId="18" w16cid:durableId="1004819530">
    <w:abstractNumId w:val="20"/>
  </w:num>
  <w:num w:numId="19" w16cid:durableId="488833463">
    <w:abstractNumId w:val="1"/>
  </w:num>
  <w:num w:numId="20" w16cid:durableId="1926259858">
    <w:abstractNumId w:val="28"/>
  </w:num>
  <w:num w:numId="21" w16cid:durableId="1817138538">
    <w:abstractNumId w:val="7"/>
  </w:num>
  <w:num w:numId="22" w16cid:durableId="1758013208">
    <w:abstractNumId w:val="5"/>
  </w:num>
  <w:num w:numId="23" w16cid:durableId="1149593406">
    <w:abstractNumId w:val="4"/>
  </w:num>
  <w:num w:numId="24" w16cid:durableId="885025982">
    <w:abstractNumId w:val="11"/>
  </w:num>
  <w:num w:numId="25" w16cid:durableId="366952418">
    <w:abstractNumId w:val="27"/>
  </w:num>
  <w:num w:numId="26" w16cid:durableId="2132043504">
    <w:abstractNumId w:val="24"/>
  </w:num>
  <w:num w:numId="27" w16cid:durableId="1539927117">
    <w:abstractNumId w:val="2"/>
  </w:num>
  <w:num w:numId="28" w16cid:durableId="1731689159">
    <w:abstractNumId w:val="22"/>
  </w:num>
  <w:num w:numId="29" w16cid:durableId="19856222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54"/>
    <w:rsid w:val="00010123"/>
    <w:rsid w:val="00020273"/>
    <w:rsid w:val="00022628"/>
    <w:rsid w:val="000256BA"/>
    <w:rsid w:val="00026726"/>
    <w:rsid w:val="00026DA5"/>
    <w:rsid w:val="00035379"/>
    <w:rsid w:val="00036AB3"/>
    <w:rsid w:val="00044E48"/>
    <w:rsid w:val="00052FD9"/>
    <w:rsid w:val="00054022"/>
    <w:rsid w:val="00057D51"/>
    <w:rsid w:val="000645DC"/>
    <w:rsid w:val="000710BF"/>
    <w:rsid w:val="00074F2A"/>
    <w:rsid w:val="000756D4"/>
    <w:rsid w:val="00082692"/>
    <w:rsid w:val="000902EC"/>
    <w:rsid w:val="000A5AE5"/>
    <w:rsid w:val="000D4194"/>
    <w:rsid w:val="000E5388"/>
    <w:rsid w:val="000E7EF9"/>
    <w:rsid w:val="000F3AFF"/>
    <w:rsid w:val="00111BEB"/>
    <w:rsid w:val="00111CF7"/>
    <w:rsid w:val="00113D0C"/>
    <w:rsid w:val="001213C9"/>
    <w:rsid w:val="00124B21"/>
    <w:rsid w:val="00134DC3"/>
    <w:rsid w:val="00141B41"/>
    <w:rsid w:val="001430A9"/>
    <w:rsid w:val="00143625"/>
    <w:rsid w:val="00147175"/>
    <w:rsid w:val="00147CAF"/>
    <w:rsid w:val="00163B06"/>
    <w:rsid w:val="001675D5"/>
    <w:rsid w:val="00172404"/>
    <w:rsid w:val="00176B56"/>
    <w:rsid w:val="001819B8"/>
    <w:rsid w:val="00186575"/>
    <w:rsid w:val="00192125"/>
    <w:rsid w:val="001930EF"/>
    <w:rsid w:val="00195BF3"/>
    <w:rsid w:val="00197664"/>
    <w:rsid w:val="001A6FD4"/>
    <w:rsid w:val="001C1658"/>
    <w:rsid w:val="001C1CA9"/>
    <w:rsid w:val="001C2DE1"/>
    <w:rsid w:val="001C757A"/>
    <w:rsid w:val="001D04C5"/>
    <w:rsid w:val="001F4425"/>
    <w:rsid w:val="001F74FC"/>
    <w:rsid w:val="0020050C"/>
    <w:rsid w:val="00204794"/>
    <w:rsid w:val="00204F16"/>
    <w:rsid w:val="002065CC"/>
    <w:rsid w:val="002129E7"/>
    <w:rsid w:val="00220FE5"/>
    <w:rsid w:val="00221CB2"/>
    <w:rsid w:val="00225F35"/>
    <w:rsid w:val="002310DD"/>
    <w:rsid w:val="00235170"/>
    <w:rsid w:val="00235942"/>
    <w:rsid w:val="00236BEC"/>
    <w:rsid w:val="00237AB2"/>
    <w:rsid w:val="00242556"/>
    <w:rsid w:val="002438B5"/>
    <w:rsid w:val="00256DA9"/>
    <w:rsid w:val="0026076A"/>
    <w:rsid w:val="00281C35"/>
    <w:rsid w:val="00282E93"/>
    <w:rsid w:val="0028328F"/>
    <w:rsid w:val="00284548"/>
    <w:rsid w:val="002965B5"/>
    <w:rsid w:val="00297610"/>
    <w:rsid w:val="00297742"/>
    <w:rsid w:val="002B1C2D"/>
    <w:rsid w:val="002C0C22"/>
    <w:rsid w:val="002C38FD"/>
    <w:rsid w:val="002C41FA"/>
    <w:rsid w:val="002C7734"/>
    <w:rsid w:val="002E1575"/>
    <w:rsid w:val="002E58BF"/>
    <w:rsid w:val="002F1B2E"/>
    <w:rsid w:val="00301FB0"/>
    <w:rsid w:val="003056CC"/>
    <w:rsid w:val="003066AA"/>
    <w:rsid w:val="00310EDE"/>
    <w:rsid w:val="00320AC2"/>
    <w:rsid w:val="00363D7E"/>
    <w:rsid w:val="00375856"/>
    <w:rsid w:val="00375CE9"/>
    <w:rsid w:val="0038695D"/>
    <w:rsid w:val="0038766F"/>
    <w:rsid w:val="003A056D"/>
    <w:rsid w:val="003A4FE0"/>
    <w:rsid w:val="003A725E"/>
    <w:rsid w:val="003B4F0B"/>
    <w:rsid w:val="003C0C65"/>
    <w:rsid w:val="003C2914"/>
    <w:rsid w:val="003C4DA7"/>
    <w:rsid w:val="003D0BB9"/>
    <w:rsid w:val="003D5B6B"/>
    <w:rsid w:val="003D6E86"/>
    <w:rsid w:val="003E5B46"/>
    <w:rsid w:val="003F1BD1"/>
    <w:rsid w:val="003F1F05"/>
    <w:rsid w:val="003F2639"/>
    <w:rsid w:val="00400A47"/>
    <w:rsid w:val="004051D3"/>
    <w:rsid w:val="0041092C"/>
    <w:rsid w:val="004273D4"/>
    <w:rsid w:val="004426CD"/>
    <w:rsid w:val="0045011C"/>
    <w:rsid w:val="00452786"/>
    <w:rsid w:val="00455CAA"/>
    <w:rsid w:val="0046506D"/>
    <w:rsid w:val="00471052"/>
    <w:rsid w:val="0047453F"/>
    <w:rsid w:val="00477E05"/>
    <w:rsid w:val="004A3236"/>
    <w:rsid w:val="004A6677"/>
    <w:rsid w:val="004B4F7F"/>
    <w:rsid w:val="004C39AC"/>
    <w:rsid w:val="004C4F54"/>
    <w:rsid w:val="004C5722"/>
    <w:rsid w:val="004C678F"/>
    <w:rsid w:val="004E0CDB"/>
    <w:rsid w:val="004E2693"/>
    <w:rsid w:val="004E5F6C"/>
    <w:rsid w:val="004E6352"/>
    <w:rsid w:val="004E7636"/>
    <w:rsid w:val="004F279A"/>
    <w:rsid w:val="004F5F51"/>
    <w:rsid w:val="0050470A"/>
    <w:rsid w:val="00510FD9"/>
    <w:rsid w:val="00515B04"/>
    <w:rsid w:val="00521A10"/>
    <w:rsid w:val="0052542A"/>
    <w:rsid w:val="00531014"/>
    <w:rsid w:val="00542D77"/>
    <w:rsid w:val="00575F83"/>
    <w:rsid w:val="005865B1"/>
    <w:rsid w:val="005928A2"/>
    <w:rsid w:val="00596EAA"/>
    <w:rsid w:val="00597092"/>
    <w:rsid w:val="005B45E6"/>
    <w:rsid w:val="005D0584"/>
    <w:rsid w:val="005D2EE9"/>
    <w:rsid w:val="005D3317"/>
    <w:rsid w:val="005D550F"/>
    <w:rsid w:val="005D5BF5"/>
    <w:rsid w:val="005E0D7D"/>
    <w:rsid w:val="005F0095"/>
    <w:rsid w:val="005F6E2A"/>
    <w:rsid w:val="0060318F"/>
    <w:rsid w:val="00603614"/>
    <w:rsid w:val="00615134"/>
    <w:rsid w:val="006151B7"/>
    <w:rsid w:val="00616686"/>
    <w:rsid w:val="006240A6"/>
    <w:rsid w:val="006265AC"/>
    <w:rsid w:val="00627B9E"/>
    <w:rsid w:val="00637675"/>
    <w:rsid w:val="0064348D"/>
    <w:rsid w:val="00654F47"/>
    <w:rsid w:val="006620C8"/>
    <w:rsid w:val="0066357F"/>
    <w:rsid w:val="00663F29"/>
    <w:rsid w:val="00664B47"/>
    <w:rsid w:val="00666485"/>
    <w:rsid w:val="00680226"/>
    <w:rsid w:val="00684D0D"/>
    <w:rsid w:val="00692F6F"/>
    <w:rsid w:val="00693098"/>
    <w:rsid w:val="006934A8"/>
    <w:rsid w:val="00695445"/>
    <w:rsid w:val="00697F93"/>
    <w:rsid w:val="006A5105"/>
    <w:rsid w:val="006B5EEF"/>
    <w:rsid w:val="006B797B"/>
    <w:rsid w:val="006C1460"/>
    <w:rsid w:val="006C50D4"/>
    <w:rsid w:val="006E0034"/>
    <w:rsid w:val="006E42BA"/>
    <w:rsid w:val="006F754C"/>
    <w:rsid w:val="00701097"/>
    <w:rsid w:val="00701550"/>
    <w:rsid w:val="007064E4"/>
    <w:rsid w:val="00712FB0"/>
    <w:rsid w:val="007164FC"/>
    <w:rsid w:val="00717C8C"/>
    <w:rsid w:val="007238F2"/>
    <w:rsid w:val="00725C75"/>
    <w:rsid w:val="0072658F"/>
    <w:rsid w:val="00732C2F"/>
    <w:rsid w:val="007364CF"/>
    <w:rsid w:val="007374D1"/>
    <w:rsid w:val="00741092"/>
    <w:rsid w:val="00763490"/>
    <w:rsid w:val="00765B54"/>
    <w:rsid w:val="00765EF8"/>
    <w:rsid w:val="00772247"/>
    <w:rsid w:val="007863FC"/>
    <w:rsid w:val="007A15B0"/>
    <w:rsid w:val="007B6535"/>
    <w:rsid w:val="007D36BE"/>
    <w:rsid w:val="007F0EB2"/>
    <w:rsid w:val="0082150A"/>
    <w:rsid w:val="0082405F"/>
    <w:rsid w:val="00826EA2"/>
    <w:rsid w:val="008274E5"/>
    <w:rsid w:val="008521FD"/>
    <w:rsid w:val="00856A64"/>
    <w:rsid w:val="00866F14"/>
    <w:rsid w:val="008707DA"/>
    <w:rsid w:val="0087485D"/>
    <w:rsid w:val="00877299"/>
    <w:rsid w:val="00893D2D"/>
    <w:rsid w:val="008A1493"/>
    <w:rsid w:val="008A4C66"/>
    <w:rsid w:val="008B1890"/>
    <w:rsid w:val="008C0274"/>
    <w:rsid w:val="008C291B"/>
    <w:rsid w:val="008C6E59"/>
    <w:rsid w:val="008E50F7"/>
    <w:rsid w:val="008F5538"/>
    <w:rsid w:val="008F696F"/>
    <w:rsid w:val="008F7E59"/>
    <w:rsid w:val="009122B9"/>
    <w:rsid w:val="009172F7"/>
    <w:rsid w:val="00930CA5"/>
    <w:rsid w:val="0093129D"/>
    <w:rsid w:val="00947739"/>
    <w:rsid w:val="0095040B"/>
    <w:rsid w:val="00953CE2"/>
    <w:rsid w:val="00962E22"/>
    <w:rsid w:val="00963717"/>
    <w:rsid w:val="009874AD"/>
    <w:rsid w:val="009A155C"/>
    <w:rsid w:val="009A2842"/>
    <w:rsid w:val="009A551A"/>
    <w:rsid w:val="009A5A1C"/>
    <w:rsid w:val="009B0898"/>
    <w:rsid w:val="009B27E2"/>
    <w:rsid w:val="009D091F"/>
    <w:rsid w:val="009E64B3"/>
    <w:rsid w:val="009F1AB0"/>
    <w:rsid w:val="009F2F31"/>
    <w:rsid w:val="009F6E06"/>
    <w:rsid w:val="009F71B9"/>
    <w:rsid w:val="00A01056"/>
    <w:rsid w:val="00A10EF0"/>
    <w:rsid w:val="00A11EDF"/>
    <w:rsid w:val="00A15E5D"/>
    <w:rsid w:val="00A24A07"/>
    <w:rsid w:val="00A356AD"/>
    <w:rsid w:val="00A3745B"/>
    <w:rsid w:val="00A428D7"/>
    <w:rsid w:val="00A43A79"/>
    <w:rsid w:val="00A50E9D"/>
    <w:rsid w:val="00A6566A"/>
    <w:rsid w:val="00A66D84"/>
    <w:rsid w:val="00A76166"/>
    <w:rsid w:val="00A76C00"/>
    <w:rsid w:val="00A77948"/>
    <w:rsid w:val="00AA2457"/>
    <w:rsid w:val="00AB700E"/>
    <w:rsid w:val="00AB7B60"/>
    <w:rsid w:val="00AE3B6B"/>
    <w:rsid w:val="00AE6BA7"/>
    <w:rsid w:val="00AE72B7"/>
    <w:rsid w:val="00AE77A8"/>
    <w:rsid w:val="00AF1ACD"/>
    <w:rsid w:val="00AF2D99"/>
    <w:rsid w:val="00AF4D22"/>
    <w:rsid w:val="00B01756"/>
    <w:rsid w:val="00B12AB9"/>
    <w:rsid w:val="00B162A4"/>
    <w:rsid w:val="00B32008"/>
    <w:rsid w:val="00B4146E"/>
    <w:rsid w:val="00B424A2"/>
    <w:rsid w:val="00B5738D"/>
    <w:rsid w:val="00B60CAC"/>
    <w:rsid w:val="00B73371"/>
    <w:rsid w:val="00B753C1"/>
    <w:rsid w:val="00B80688"/>
    <w:rsid w:val="00B83C8A"/>
    <w:rsid w:val="00B85523"/>
    <w:rsid w:val="00B85FEC"/>
    <w:rsid w:val="00B93D6A"/>
    <w:rsid w:val="00B96344"/>
    <w:rsid w:val="00B97726"/>
    <w:rsid w:val="00BA0C2A"/>
    <w:rsid w:val="00BC0235"/>
    <w:rsid w:val="00BC3D49"/>
    <w:rsid w:val="00BC4386"/>
    <w:rsid w:val="00BC52BF"/>
    <w:rsid w:val="00BD29BF"/>
    <w:rsid w:val="00BD401F"/>
    <w:rsid w:val="00C06286"/>
    <w:rsid w:val="00C13365"/>
    <w:rsid w:val="00C27E6C"/>
    <w:rsid w:val="00C315D3"/>
    <w:rsid w:val="00C376F7"/>
    <w:rsid w:val="00C411AA"/>
    <w:rsid w:val="00C44BD0"/>
    <w:rsid w:val="00C517B5"/>
    <w:rsid w:val="00C545CB"/>
    <w:rsid w:val="00C611E6"/>
    <w:rsid w:val="00C62E9D"/>
    <w:rsid w:val="00C81B38"/>
    <w:rsid w:val="00C82BFA"/>
    <w:rsid w:val="00C95807"/>
    <w:rsid w:val="00C95DDD"/>
    <w:rsid w:val="00C95DDE"/>
    <w:rsid w:val="00CA4D60"/>
    <w:rsid w:val="00CB77DE"/>
    <w:rsid w:val="00CC2F3D"/>
    <w:rsid w:val="00CD2B49"/>
    <w:rsid w:val="00CD40F0"/>
    <w:rsid w:val="00CE07F2"/>
    <w:rsid w:val="00CE2212"/>
    <w:rsid w:val="00CE3568"/>
    <w:rsid w:val="00CE37EA"/>
    <w:rsid w:val="00CE7874"/>
    <w:rsid w:val="00CF02BB"/>
    <w:rsid w:val="00CF1EC5"/>
    <w:rsid w:val="00CF2453"/>
    <w:rsid w:val="00CF4063"/>
    <w:rsid w:val="00CF59C5"/>
    <w:rsid w:val="00CF7A8B"/>
    <w:rsid w:val="00D03A0D"/>
    <w:rsid w:val="00D075DE"/>
    <w:rsid w:val="00D15509"/>
    <w:rsid w:val="00D23698"/>
    <w:rsid w:val="00D24409"/>
    <w:rsid w:val="00D25AE8"/>
    <w:rsid w:val="00D30EBD"/>
    <w:rsid w:val="00D32517"/>
    <w:rsid w:val="00D3606F"/>
    <w:rsid w:val="00D36752"/>
    <w:rsid w:val="00D5049E"/>
    <w:rsid w:val="00D571BA"/>
    <w:rsid w:val="00D62381"/>
    <w:rsid w:val="00D84DB9"/>
    <w:rsid w:val="00D903FE"/>
    <w:rsid w:val="00DA0951"/>
    <w:rsid w:val="00DA2CCA"/>
    <w:rsid w:val="00DC7AAF"/>
    <w:rsid w:val="00DD71D5"/>
    <w:rsid w:val="00DE37A5"/>
    <w:rsid w:val="00E05608"/>
    <w:rsid w:val="00E06F0A"/>
    <w:rsid w:val="00E1679A"/>
    <w:rsid w:val="00E20A45"/>
    <w:rsid w:val="00E21F40"/>
    <w:rsid w:val="00E269D0"/>
    <w:rsid w:val="00E309DB"/>
    <w:rsid w:val="00E40A42"/>
    <w:rsid w:val="00E5363D"/>
    <w:rsid w:val="00E60797"/>
    <w:rsid w:val="00E62C4C"/>
    <w:rsid w:val="00E63C39"/>
    <w:rsid w:val="00E77B7D"/>
    <w:rsid w:val="00E80B56"/>
    <w:rsid w:val="00E82E97"/>
    <w:rsid w:val="00E843CA"/>
    <w:rsid w:val="00E905FE"/>
    <w:rsid w:val="00EA199D"/>
    <w:rsid w:val="00EB088E"/>
    <w:rsid w:val="00EB1D63"/>
    <w:rsid w:val="00EB5053"/>
    <w:rsid w:val="00EC26BE"/>
    <w:rsid w:val="00ED39E3"/>
    <w:rsid w:val="00EF041E"/>
    <w:rsid w:val="00EF121F"/>
    <w:rsid w:val="00EF428F"/>
    <w:rsid w:val="00EF563A"/>
    <w:rsid w:val="00F06E6A"/>
    <w:rsid w:val="00F13D37"/>
    <w:rsid w:val="00F31426"/>
    <w:rsid w:val="00F325E0"/>
    <w:rsid w:val="00F376BF"/>
    <w:rsid w:val="00F41883"/>
    <w:rsid w:val="00F41DF6"/>
    <w:rsid w:val="00F46112"/>
    <w:rsid w:val="00F54B67"/>
    <w:rsid w:val="00F565BB"/>
    <w:rsid w:val="00F74D54"/>
    <w:rsid w:val="00F81C79"/>
    <w:rsid w:val="00F91B9C"/>
    <w:rsid w:val="00FA1B63"/>
    <w:rsid w:val="00FA2361"/>
    <w:rsid w:val="00FA4194"/>
    <w:rsid w:val="00FB2A3D"/>
    <w:rsid w:val="00FB6BB1"/>
    <w:rsid w:val="00FC526F"/>
    <w:rsid w:val="00FC5501"/>
    <w:rsid w:val="00FD1BB2"/>
    <w:rsid w:val="00FE5C0B"/>
    <w:rsid w:val="00FF1847"/>
    <w:rsid w:val="00FF321A"/>
    <w:rsid w:val="00FF7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0802B"/>
  <w15:chartTrackingRefBased/>
  <w15:docId w15:val="{460A0EAF-D364-41BB-807A-39D14760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262626" w:themeColor="text1" w:themeTint="D9"/>
        <w:sz w:val="22"/>
        <w:szCs w:val="22"/>
        <w:lang w:val="en-US" w:eastAsia="en-US" w:bidi="ar-SA"/>
      </w:rPr>
    </w:rPrDefault>
    <w:pPrDefault>
      <w:pPr>
        <w:spacing w:before="200" w:after="200" w:line="276" w:lineRule="auto"/>
        <w:ind w:left="144" w:right="14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style>
  <w:style w:type="paragraph" w:styleId="Heading1">
    <w:name w:val="heading 1"/>
    <w:basedOn w:val="Normal"/>
    <w:next w:val="Normal"/>
    <w:unhideWhenUsed/>
    <w:qFormat/>
    <w:pPr>
      <w:keepNext/>
      <w:keepLines/>
      <w:spacing w:before="240"/>
      <w:outlineLvl w:val="0"/>
    </w:pPr>
    <w:rPr>
      <w:rFonts w:asciiTheme="majorHAnsi" w:eastAsiaTheme="majorEastAsia" w:hAnsiTheme="majorHAnsi" w:cstheme="majorBidi"/>
      <w:b/>
      <w:bCs/>
      <w:color w:val="956AAC" w:themeColor="accent5"/>
      <w:sz w:val="28"/>
      <w:szCs w:val="28"/>
    </w:rPr>
  </w:style>
  <w:style w:type="paragraph" w:styleId="Heading2">
    <w:name w:val="heading 2"/>
    <w:basedOn w:val="Normal"/>
    <w:next w:val="Normal"/>
    <w:unhideWhenUsed/>
    <w:qFormat/>
    <w:pPr>
      <w:keepNext/>
      <w:keepLines/>
      <w:spacing w:before="240" w:after="100"/>
      <w:outlineLvl w:val="1"/>
    </w:pPr>
    <w:rPr>
      <w:rFonts w:asciiTheme="majorHAnsi" w:eastAsiaTheme="majorEastAsia" w:hAnsiTheme="majorHAnsi" w:cstheme="majorBidi"/>
      <w:b/>
      <w:bCs/>
      <w:color w:val="0D0D0D" w:themeColor="text1" w:themeTint="F2"/>
    </w:rPr>
  </w:style>
  <w:style w:type="paragraph" w:styleId="Heading3">
    <w:name w:val="heading 3"/>
    <w:basedOn w:val="Normal"/>
    <w:next w:val="Normal"/>
    <w:link w:val="Heading3Char"/>
    <w:uiPriority w:val="9"/>
    <w:semiHidden/>
    <w:unhideWhenUsed/>
    <w:qFormat/>
    <w:pPr>
      <w:keepNext/>
      <w:keepLines/>
      <w:spacing w:after="0"/>
      <w:outlineLvl w:val="2"/>
    </w:pPr>
    <w:rPr>
      <w:rFonts w:asciiTheme="majorHAnsi" w:eastAsiaTheme="majorEastAsia" w:hAnsiTheme="majorHAnsi" w:cstheme="majorBidi"/>
      <w:b/>
      <w:bCs/>
      <w:color w:val="199BD0" w:themeColor="accent1"/>
    </w:rPr>
  </w:style>
  <w:style w:type="paragraph" w:styleId="Heading4">
    <w:name w:val="heading 4"/>
    <w:basedOn w:val="Normal"/>
    <w:next w:val="Normal"/>
    <w:link w:val="Heading4Char"/>
    <w:uiPriority w:val="9"/>
    <w:semiHidden/>
    <w:unhideWhenUsed/>
    <w:qFormat/>
    <w:pPr>
      <w:keepNext/>
      <w:keepLines/>
      <w:spacing w:after="0"/>
      <w:outlineLvl w:val="3"/>
    </w:pPr>
    <w:rPr>
      <w:rFonts w:asciiTheme="majorHAnsi" w:eastAsiaTheme="majorEastAsia" w:hAnsiTheme="majorHAnsi" w:cstheme="majorBidi"/>
      <w:b/>
      <w:bCs/>
      <w:i/>
      <w:iCs/>
      <w:color w:val="956AAC" w:themeColor="accent5"/>
    </w:rPr>
  </w:style>
  <w:style w:type="paragraph" w:styleId="Heading5">
    <w:name w:val="heading 5"/>
    <w:basedOn w:val="Normal"/>
    <w:next w:val="Normal"/>
    <w:link w:val="Heading5Char"/>
    <w:uiPriority w:val="9"/>
    <w:semiHidden/>
    <w:unhideWhenUsed/>
    <w:qFormat/>
    <w:pPr>
      <w:keepNext/>
      <w:keepLines/>
      <w:spacing w:after="0"/>
      <w:outlineLvl w:val="4"/>
    </w:pPr>
    <w:rPr>
      <w:rFonts w:asciiTheme="majorHAnsi" w:eastAsiaTheme="majorEastAsia" w:hAnsiTheme="majorHAnsi" w:cstheme="majorBidi"/>
      <w:color w:val="4B3259" w:themeColor="accent5" w:themeShade="80"/>
    </w:rPr>
  </w:style>
  <w:style w:type="paragraph" w:styleId="Heading6">
    <w:name w:val="heading 6"/>
    <w:basedOn w:val="Normal"/>
    <w:next w:val="Normal"/>
    <w:link w:val="Heading6Char"/>
    <w:uiPriority w:val="9"/>
    <w:semiHidden/>
    <w:unhideWhenUsed/>
    <w:qFormat/>
    <w:pPr>
      <w:keepNext/>
      <w:keepLines/>
      <w:spacing w:after="0"/>
      <w:outlineLvl w:val="5"/>
    </w:pPr>
    <w:rPr>
      <w:rFonts w:asciiTheme="majorHAnsi" w:eastAsiaTheme="majorEastAsia" w:hAnsiTheme="majorHAnsi" w:cstheme="majorBidi"/>
      <w:i/>
      <w:iCs/>
      <w:color w:val="4B3259"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next w:val="ContactInfo"/>
    <w:uiPriority w:val="1"/>
    <w:qFormat/>
    <w:pPr>
      <w:spacing w:before="240" w:after="100"/>
    </w:pPr>
    <w:rPr>
      <w:rFonts w:asciiTheme="majorHAnsi" w:eastAsiaTheme="majorEastAsia" w:hAnsiTheme="majorHAnsi" w:cstheme="majorBidi"/>
      <w:color w:val="956AAC" w:themeColor="accent5"/>
      <w:sz w:val="66"/>
    </w:rPr>
  </w:style>
  <w:style w:type="paragraph" w:customStyle="1" w:styleId="ContactInfo">
    <w:name w:val="Contact Info"/>
    <w:basedOn w:val="Normal"/>
    <w:uiPriority w:val="1"/>
    <w:qFormat/>
    <w:pPr>
      <w:spacing w:before="0" w:after="240" w:line="336" w:lineRule="auto"/>
      <w:contextualSpacing/>
    </w:pPr>
  </w:style>
  <w:style w:type="paragraph" w:customStyle="1" w:styleId="TableSpace">
    <w:name w:val="Table Space"/>
    <w:basedOn w:val="Normal"/>
    <w:next w:val="Normal"/>
    <w:uiPriority w:val="2"/>
    <w:qFormat/>
    <w:pPr>
      <w:spacing w:before="0" w:after="0" w:line="80" w:lineRule="exact"/>
    </w:pPr>
  </w:style>
  <w:style w:type="paragraph" w:customStyle="1" w:styleId="Photo">
    <w:name w:val="Photo"/>
    <w:basedOn w:val="Normal"/>
    <w:uiPriority w:val="2"/>
    <w:qFormat/>
    <w:pPr>
      <w:spacing w:before="0" w:after="360" w:line="240" w:lineRule="auto"/>
      <w:ind w:left="0" w:right="0"/>
      <w:jc w:val="cente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199BD0" w:themeColor="accent1"/>
    </w:rPr>
  </w:style>
  <w:style w:type="paragraph" w:styleId="Footer">
    <w:name w:val="footer"/>
    <w:basedOn w:val="Normal"/>
    <w:link w:val="FooterChar"/>
    <w:uiPriority w:val="99"/>
    <w:unhideWhenUsed/>
    <w:qFormat/>
    <w:pPr>
      <w:tabs>
        <w:tab w:val="center" w:pos="4680"/>
        <w:tab w:val="right" w:pos="9360"/>
      </w:tabs>
      <w:spacing w:before="160" w:after="160" w:line="240" w:lineRule="auto"/>
    </w:pPr>
    <w:rPr>
      <w:color w:val="956AAC" w:themeColor="accent5"/>
    </w:rPr>
  </w:style>
  <w:style w:type="character" w:customStyle="1" w:styleId="FooterChar">
    <w:name w:val="Footer Char"/>
    <w:basedOn w:val="DefaultParagraphFont"/>
    <w:link w:val="Footer"/>
    <w:uiPriority w:val="99"/>
    <w:rPr>
      <w:color w:val="956AAC" w:themeColor="accent5"/>
    </w:rPr>
  </w:style>
  <w:style w:type="paragraph" w:styleId="Title">
    <w:name w:val="Title"/>
    <w:basedOn w:val="Normal"/>
    <w:link w:val="TitleChar"/>
    <w:uiPriority w:val="1"/>
    <w:qFormat/>
    <w:pPr>
      <w:spacing w:before="120" w:after="120" w:line="240" w:lineRule="auto"/>
      <w:contextualSpacing/>
    </w:pPr>
    <w:rPr>
      <w:rFonts w:asciiTheme="majorHAnsi" w:eastAsiaTheme="majorEastAsia" w:hAnsiTheme="majorHAnsi" w:cstheme="majorBidi"/>
      <w:color w:val="956AAC" w:themeColor="accent5"/>
      <w:spacing w:val="5"/>
      <w:kern w:val="28"/>
      <w:sz w:val="28"/>
      <w:szCs w:val="28"/>
    </w:rPr>
  </w:style>
  <w:style w:type="character" w:customStyle="1" w:styleId="TitleChar">
    <w:name w:val="Title Char"/>
    <w:basedOn w:val="DefaultParagraphFont"/>
    <w:link w:val="Title"/>
    <w:uiPriority w:val="1"/>
    <w:rPr>
      <w:rFonts w:asciiTheme="majorHAnsi" w:eastAsiaTheme="majorEastAsia" w:hAnsiTheme="majorHAnsi" w:cstheme="majorBidi"/>
      <w:color w:val="956AAC" w:themeColor="accent5"/>
      <w:spacing w:val="5"/>
      <w:kern w:val="28"/>
      <w:sz w:val="28"/>
      <w:szCs w:val="28"/>
    </w:rPr>
  </w:style>
  <w:style w:type="paragraph" w:styleId="NoSpacing">
    <w:name w:val="No Spacing"/>
    <w:uiPriority w:val="1"/>
    <w:qFormat/>
    <w:pPr>
      <w:spacing w:before="0" w:after="0" w:line="240" w:lineRule="auto"/>
    </w:pPr>
    <w:rPr>
      <w:color w:val="0D0D0D" w:themeColor="text1" w:themeTint="F2"/>
    </w:rPr>
  </w:style>
  <w:style w:type="table" w:styleId="TableGrid">
    <w:name w:val="Table Grid"/>
    <w:basedOn w:val="TableNormal"/>
    <w:uiPriority w:val="3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TableNormal"/>
    <w:uiPriority w:val="99"/>
    <w:pPr>
      <w:spacing w:after="0" w:line="240" w:lineRule="auto"/>
    </w:pPr>
    <w:tblPr>
      <w:tblBorders>
        <w:top w:val="single" w:sz="8" w:space="0" w:color="956AAC" w:themeColor="accent5"/>
        <w:bottom w:val="single" w:sz="8" w:space="0" w:color="956AAC"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TableNormal"/>
    <w:uiPriority w:val="99"/>
    <w:pPr>
      <w:spacing w:after="0" w:line="240" w:lineRule="auto"/>
    </w:pPr>
    <w:tblPr>
      <w:jc w:val="center"/>
      <w:tblBorders>
        <w:top w:val="single" w:sz="4" w:space="0" w:color="956AAC" w:themeColor="accent5"/>
        <w:left w:val="single" w:sz="4" w:space="0" w:color="956AAC" w:themeColor="accent5"/>
        <w:bottom w:val="single" w:sz="4" w:space="0" w:color="956AAC" w:themeColor="accent5"/>
        <w:right w:val="single" w:sz="4" w:space="0" w:color="956AAC" w:themeColor="accent5"/>
      </w:tblBorders>
      <w:tblCellMar>
        <w:left w:w="0" w:type="dxa"/>
        <w:right w:w="0" w:type="dxa"/>
      </w:tblCellMar>
    </w:tblPr>
    <w:trPr>
      <w:jc w:val="center"/>
    </w:trPr>
    <w:tcPr>
      <w:vAlign w:val="center"/>
    </w:tc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56AAC" w:themeColor="accent5"/>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B3259" w:themeColor="accent5"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B3259" w:themeColor="accent5" w:themeShade="80"/>
    </w:rPr>
  </w:style>
  <w:style w:type="paragraph" w:styleId="ListParagraph">
    <w:name w:val="List Paragraph"/>
    <w:basedOn w:val="Normal"/>
    <w:uiPriority w:val="34"/>
    <w:semiHidden/>
    <w:qFormat/>
    <w:rsid w:val="00CF2453"/>
    <w:pPr>
      <w:ind w:left="720"/>
      <w:contextualSpacing/>
    </w:pPr>
  </w:style>
  <w:style w:type="table" w:styleId="ListTable1Light-Accent5">
    <w:name w:val="List Table 1 Light Accent 5"/>
    <w:basedOn w:val="TableNormal"/>
    <w:uiPriority w:val="46"/>
    <w:rsid w:val="003D6E86"/>
    <w:pPr>
      <w:spacing w:after="0" w:line="240" w:lineRule="auto"/>
    </w:pPr>
    <w:tblPr>
      <w:tblStyleRowBandSize w:val="1"/>
      <w:tblStyleColBandSize w:val="1"/>
    </w:tblPr>
    <w:tblStylePr w:type="firstRow">
      <w:rPr>
        <w:b/>
        <w:bCs/>
      </w:rPr>
      <w:tblPr/>
      <w:tcPr>
        <w:tcBorders>
          <w:bottom w:val="single" w:sz="4" w:space="0" w:color="BFA5CD" w:themeColor="accent5" w:themeTint="99"/>
        </w:tcBorders>
      </w:tcPr>
    </w:tblStylePr>
    <w:tblStylePr w:type="lastRow">
      <w:rPr>
        <w:b/>
        <w:bCs/>
      </w:rPr>
      <w:tblPr/>
      <w:tcPr>
        <w:tcBorders>
          <w:top w:val="single" w:sz="4" w:space="0" w:color="BFA5CD" w:themeColor="accent5" w:themeTint="99"/>
        </w:tcBorders>
      </w:tcPr>
    </w:tblStylePr>
    <w:tblStylePr w:type="firstCol">
      <w:rPr>
        <w:b/>
        <w:bCs/>
      </w:rPr>
    </w:tblStylePr>
    <w:tblStylePr w:type="lastCol">
      <w:rPr>
        <w:b/>
        <w:bCs/>
      </w:rPr>
    </w:tblStylePr>
    <w:tblStylePr w:type="band1Vert">
      <w:tblPr/>
      <w:tcPr>
        <w:shd w:val="clear" w:color="auto" w:fill="E9E1EE" w:themeFill="accent5" w:themeFillTint="33"/>
      </w:tcPr>
    </w:tblStylePr>
    <w:tblStylePr w:type="band1Horz">
      <w:tblPr/>
      <w:tcPr>
        <w:shd w:val="clear" w:color="auto" w:fill="E9E1EE" w:themeFill="accent5" w:themeFillTint="33"/>
      </w:tcPr>
    </w:tblStylePr>
  </w:style>
  <w:style w:type="table" w:styleId="GridTable5Dark-Accent5">
    <w:name w:val="Grid Table 5 Dark Accent 5"/>
    <w:basedOn w:val="TableNormal"/>
    <w:uiPriority w:val="50"/>
    <w:rsid w:val="003D6E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1E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6AA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6AA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6AA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6AAC" w:themeFill="accent5"/>
      </w:tcPr>
    </w:tblStylePr>
    <w:tblStylePr w:type="band1Vert">
      <w:tblPr/>
      <w:tcPr>
        <w:shd w:val="clear" w:color="auto" w:fill="D4C3DD" w:themeFill="accent5" w:themeFillTint="66"/>
      </w:tcPr>
    </w:tblStylePr>
    <w:tblStylePr w:type="band1Horz">
      <w:tblPr/>
      <w:tcPr>
        <w:shd w:val="clear" w:color="auto" w:fill="D4C3DD" w:themeFill="accent5" w:themeFillTint="66"/>
      </w:tcPr>
    </w:tblStylePr>
  </w:style>
  <w:style w:type="table" w:styleId="GridTable7ColourfulAccent5">
    <w:name w:val="Grid Table 7 Colorful Accent 5"/>
    <w:basedOn w:val="TableNormal"/>
    <w:uiPriority w:val="52"/>
    <w:rsid w:val="003D6E86"/>
    <w:pPr>
      <w:spacing w:after="0" w:line="240" w:lineRule="auto"/>
    </w:pPr>
    <w:rPr>
      <w:color w:val="704A85" w:themeColor="accent5" w:themeShade="BF"/>
    </w:rPr>
    <w:tblPr>
      <w:tblStyleRowBandSize w:val="1"/>
      <w:tblStyleColBandSize w:val="1"/>
      <w:tblBorders>
        <w:top w:val="single" w:sz="4" w:space="0" w:color="BFA5CD" w:themeColor="accent5" w:themeTint="99"/>
        <w:left w:val="single" w:sz="4" w:space="0" w:color="BFA5CD" w:themeColor="accent5" w:themeTint="99"/>
        <w:bottom w:val="single" w:sz="4" w:space="0" w:color="BFA5CD" w:themeColor="accent5" w:themeTint="99"/>
        <w:right w:val="single" w:sz="4" w:space="0" w:color="BFA5CD" w:themeColor="accent5" w:themeTint="99"/>
        <w:insideH w:val="single" w:sz="4" w:space="0" w:color="BFA5CD" w:themeColor="accent5" w:themeTint="99"/>
        <w:insideV w:val="single" w:sz="4" w:space="0" w:color="BFA5C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1EE" w:themeFill="accent5" w:themeFillTint="33"/>
      </w:tcPr>
    </w:tblStylePr>
    <w:tblStylePr w:type="band1Horz">
      <w:tblPr/>
      <w:tcPr>
        <w:shd w:val="clear" w:color="auto" w:fill="E9E1EE" w:themeFill="accent5" w:themeFillTint="33"/>
      </w:tcPr>
    </w:tblStylePr>
    <w:tblStylePr w:type="neCell">
      <w:tblPr/>
      <w:tcPr>
        <w:tcBorders>
          <w:bottom w:val="single" w:sz="4" w:space="0" w:color="BFA5CD" w:themeColor="accent5" w:themeTint="99"/>
        </w:tcBorders>
      </w:tcPr>
    </w:tblStylePr>
    <w:tblStylePr w:type="nwCell">
      <w:tblPr/>
      <w:tcPr>
        <w:tcBorders>
          <w:bottom w:val="single" w:sz="4" w:space="0" w:color="BFA5CD" w:themeColor="accent5" w:themeTint="99"/>
        </w:tcBorders>
      </w:tcPr>
    </w:tblStylePr>
    <w:tblStylePr w:type="seCell">
      <w:tblPr/>
      <w:tcPr>
        <w:tcBorders>
          <w:top w:val="single" w:sz="4" w:space="0" w:color="BFA5CD" w:themeColor="accent5" w:themeTint="99"/>
        </w:tcBorders>
      </w:tcPr>
    </w:tblStylePr>
    <w:tblStylePr w:type="swCell">
      <w:tblPr/>
      <w:tcPr>
        <w:tcBorders>
          <w:top w:val="single" w:sz="4" w:space="0" w:color="BFA5CD" w:themeColor="accent5" w:themeTint="99"/>
        </w:tcBorders>
      </w:tcPr>
    </w:tblStylePr>
  </w:style>
  <w:style w:type="character" w:styleId="Hyperlink">
    <w:name w:val="Hyperlink"/>
    <w:basedOn w:val="DefaultParagraphFont"/>
    <w:uiPriority w:val="99"/>
    <w:unhideWhenUsed/>
    <w:rsid w:val="00375CE9"/>
    <w:rPr>
      <w:color w:val="0000FF"/>
      <w:u w:val="single"/>
    </w:rPr>
  </w:style>
  <w:style w:type="character" w:styleId="UnresolvedMention">
    <w:name w:val="Unresolved Mention"/>
    <w:basedOn w:val="DefaultParagraphFont"/>
    <w:uiPriority w:val="99"/>
    <w:semiHidden/>
    <w:unhideWhenUsed/>
    <w:rsid w:val="00CF59C5"/>
    <w:rPr>
      <w:color w:val="605E5C"/>
      <w:shd w:val="clear" w:color="auto" w:fill="E1DFDD"/>
    </w:rPr>
  </w:style>
  <w:style w:type="character" w:styleId="CommentReference">
    <w:name w:val="annotation reference"/>
    <w:basedOn w:val="DefaultParagraphFont"/>
    <w:uiPriority w:val="99"/>
    <w:semiHidden/>
    <w:unhideWhenUsed/>
    <w:rsid w:val="009874AD"/>
    <w:rPr>
      <w:sz w:val="16"/>
      <w:szCs w:val="16"/>
    </w:rPr>
  </w:style>
  <w:style w:type="paragraph" w:styleId="CommentText">
    <w:name w:val="annotation text"/>
    <w:basedOn w:val="Normal"/>
    <w:link w:val="CommentTextChar"/>
    <w:uiPriority w:val="99"/>
    <w:unhideWhenUsed/>
    <w:rsid w:val="009874AD"/>
    <w:pPr>
      <w:spacing w:line="240" w:lineRule="auto"/>
    </w:pPr>
    <w:rPr>
      <w:sz w:val="20"/>
      <w:szCs w:val="20"/>
    </w:rPr>
  </w:style>
  <w:style w:type="character" w:customStyle="1" w:styleId="CommentTextChar">
    <w:name w:val="Comment Text Char"/>
    <w:basedOn w:val="DefaultParagraphFont"/>
    <w:link w:val="CommentText"/>
    <w:uiPriority w:val="99"/>
    <w:rsid w:val="009874AD"/>
    <w:rPr>
      <w:sz w:val="20"/>
      <w:szCs w:val="20"/>
    </w:rPr>
  </w:style>
  <w:style w:type="paragraph" w:styleId="CommentSubject">
    <w:name w:val="annotation subject"/>
    <w:basedOn w:val="CommentText"/>
    <w:next w:val="CommentText"/>
    <w:link w:val="CommentSubjectChar"/>
    <w:uiPriority w:val="99"/>
    <w:semiHidden/>
    <w:unhideWhenUsed/>
    <w:rsid w:val="009874AD"/>
    <w:rPr>
      <w:b/>
      <w:bCs/>
    </w:rPr>
  </w:style>
  <w:style w:type="character" w:customStyle="1" w:styleId="CommentSubjectChar">
    <w:name w:val="Comment Subject Char"/>
    <w:basedOn w:val="CommentTextChar"/>
    <w:link w:val="CommentSubject"/>
    <w:uiPriority w:val="99"/>
    <w:semiHidden/>
    <w:rsid w:val="009874AD"/>
    <w:rPr>
      <w:b/>
      <w:bCs/>
      <w:sz w:val="20"/>
      <w:szCs w:val="20"/>
    </w:rPr>
  </w:style>
  <w:style w:type="character" w:customStyle="1" w:styleId="ref-lnk">
    <w:name w:val="ref-lnk"/>
    <w:basedOn w:val="DefaultParagraphFont"/>
    <w:rsid w:val="00C82BFA"/>
  </w:style>
  <w:style w:type="character" w:customStyle="1" w:styleId="off-screen">
    <w:name w:val="off-screen"/>
    <w:basedOn w:val="DefaultParagraphFont"/>
    <w:rsid w:val="00C82BFA"/>
  </w:style>
  <w:style w:type="paragraph" w:customStyle="1" w:styleId="first">
    <w:name w:val="first"/>
    <w:basedOn w:val="Normal"/>
    <w:rsid w:val="00654F47"/>
    <w:pPr>
      <w:spacing w:before="100" w:beforeAutospacing="1" w:after="100" w:afterAutospacing="1" w:line="240" w:lineRule="auto"/>
      <w:ind w:left="0" w:right="0"/>
    </w:pPr>
    <w:rPr>
      <w:rFonts w:ascii="Times New Roman" w:eastAsia="Times New Roman" w:hAnsi="Times New Roman" w:cs="Times New Roman"/>
      <w:color w:val="auto"/>
      <w:sz w:val="24"/>
      <w:szCs w:val="24"/>
      <w:lang w:val="en-GB" w:eastAsia="en-GB"/>
    </w:rPr>
  </w:style>
  <w:style w:type="table" w:styleId="GridTable4-Accent5">
    <w:name w:val="Grid Table 4 Accent 5"/>
    <w:basedOn w:val="TableNormal"/>
    <w:uiPriority w:val="49"/>
    <w:rsid w:val="00F74D54"/>
    <w:pPr>
      <w:spacing w:after="0" w:line="240" w:lineRule="auto"/>
    </w:pPr>
    <w:tblPr>
      <w:tblStyleRowBandSize w:val="1"/>
      <w:tblStyleColBandSize w:val="1"/>
      <w:tblBorders>
        <w:top w:val="single" w:sz="4" w:space="0" w:color="BFA5CD" w:themeColor="accent5" w:themeTint="99"/>
        <w:left w:val="single" w:sz="4" w:space="0" w:color="BFA5CD" w:themeColor="accent5" w:themeTint="99"/>
        <w:bottom w:val="single" w:sz="4" w:space="0" w:color="BFA5CD" w:themeColor="accent5" w:themeTint="99"/>
        <w:right w:val="single" w:sz="4" w:space="0" w:color="BFA5CD" w:themeColor="accent5" w:themeTint="99"/>
        <w:insideH w:val="single" w:sz="4" w:space="0" w:color="BFA5CD" w:themeColor="accent5" w:themeTint="99"/>
        <w:insideV w:val="single" w:sz="4" w:space="0" w:color="BFA5CD" w:themeColor="accent5" w:themeTint="99"/>
      </w:tblBorders>
    </w:tblPr>
    <w:tblStylePr w:type="firstRow">
      <w:rPr>
        <w:b/>
        <w:bCs/>
        <w:color w:val="FFFFFF" w:themeColor="background1"/>
      </w:rPr>
      <w:tblPr/>
      <w:tcPr>
        <w:tcBorders>
          <w:top w:val="single" w:sz="4" w:space="0" w:color="956AAC" w:themeColor="accent5"/>
          <w:left w:val="single" w:sz="4" w:space="0" w:color="956AAC" w:themeColor="accent5"/>
          <w:bottom w:val="single" w:sz="4" w:space="0" w:color="956AAC" w:themeColor="accent5"/>
          <w:right w:val="single" w:sz="4" w:space="0" w:color="956AAC" w:themeColor="accent5"/>
          <w:insideH w:val="nil"/>
          <w:insideV w:val="nil"/>
        </w:tcBorders>
        <w:shd w:val="clear" w:color="auto" w:fill="956AAC" w:themeFill="accent5"/>
      </w:tcPr>
    </w:tblStylePr>
    <w:tblStylePr w:type="lastRow">
      <w:rPr>
        <w:b/>
        <w:bCs/>
      </w:rPr>
      <w:tblPr/>
      <w:tcPr>
        <w:tcBorders>
          <w:top w:val="double" w:sz="4" w:space="0" w:color="956AAC" w:themeColor="accent5"/>
        </w:tcBorders>
      </w:tcPr>
    </w:tblStylePr>
    <w:tblStylePr w:type="firstCol">
      <w:rPr>
        <w:b/>
        <w:bCs/>
      </w:rPr>
    </w:tblStylePr>
    <w:tblStylePr w:type="lastCol">
      <w:rPr>
        <w:b/>
        <w:bCs/>
      </w:rPr>
    </w:tblStylePr>
    <w:tblStylePr w:type="band1Vert">
      <w:tblPr/>
      <w:tcPr>
        <w:shd w:val="clear" w:color="auto" w:fill="E9E1EE" w:themeFill="accent5" w:themeFillTint="33"/>
      </w:tcPr>
    </w:tblStylePr>
    <w:tblStylePr w:type="band1Horz">
      <w:tblPr/>
      <w:tcPr>
        <w:shd w:val="clear" w:color="auto" w:fill="E9E1EE" w:themeFill="accent5" w:themeFillTint="33"/>
      </w:tcPr>
    </w:tblStylePr>
  </w:style>
  <w:style w:type="character" w:customStyle="1" w:styleId="cf01">
    <w:name w:val="cf01"/>
    <w:basedOn w:val="DefaultParagraphFont"/>
    <w:rsid w:val="00701550"/>
    <w:rPr>
      <w:rFonts w:ascii="Segoe UI" w:hAnsi="Segoe UI" w:cs="Segoe UI" w:hint="default"/>
      <w:color w:val="262626"/>
      <w:sz w:val="18"/>
      <w:szCs w:val="18"/>
    </w:rPr>
  </w:style>
  <w:style w:type="paragraph" w:styleId="Revision">
    <w:name w:val="Revision"/>
    <w:hidden/>
    <w:uiPriority w:val="99"/>
    <w:semiHidden/>
    <w:rsid w:val="00E5363D"/>
    <w:pPr>
      <w:spacing w:before="0" w:after="0" w:line="240" w:lineRule="auto"/>
      <w:ind w:left="0" w:right="0"/>
    </w:pPr>
  </w:style>
  <w:style w:type="character" w:styleId="FollowedHyperlink">
    <w:name w:val="FollowedHyperlink"/>
    <w:basedOn w:val="DefaultParagraphFont"/>
    <w:uiPriority w:val="99"/>
    <w:semiHidden/>
    <w:unhideWhenUsed/>
    <w:rsid w:val="00BC52BF"/>
    <w:rPr>
      <w:color w:val="956AA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337322">
      <w:bodyDiv w:val="1"/>
      <w:marLeft w:val="0"/>
      <w:marRight w:val="0"/>
      <w:marTop w:val="0"/>
      <w:marBottom w:val="0"/>
      <w:divBdr>
        <w:top w:val="none" w:sz="0" w:space="0" w:color="auto"/>
        <w:left w:val="none" w:sz="0" w:space="0" w:color="auto"/>
        <w:bottom w:val="none" w:sz="0" w:space="0" w:color="auto"/>
        <w:right w:val="none" w:sz="0" w:space="0" w:color="auto"/>
      </w:divBdr>
    </w:div>
    <w:div w:id="163239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tandards-for-domestic-abuse-perpetrator-interventions/standards-for-domestic-abuse-perpetrator-interventions-accessible" TargetMode="External"/><Relationship Id="rId26" Type="http://schemas.openxmlformats.org/officeDocument/2006/relationships/hyperlink" Target="https://doi.org/10.5042/jacpr.2010.0335" TargetMode="External"/><Relationship Id="rId3" Type="http://schemas.openxmlformats.org/officeDocument/2006/relationships/customXml" Target="../customXml/item3.xml"/><Relationship Id="rId21" Type="http://schemas.openxmlformats.org/officeDocument/2006/relationships/hyperlink" Target="https://galop.org.uk/"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researchgate.net/publication/259905459_A_Typology_of_Domestic_Violence_Intimate_Terrorism_Violent_Resistance_and_Situational_Couple_Violence_by_Michael_P_Johnson" TargetMode="External"/><Relationship Id="rId17" Type="http://schemas.openxmlformats.org/officeDocument/2006/relationships/hyperlink" Target="https://ldass.org.uk/contact" TargetMode="External"/><Relationship Id="rId25" Type="http://schemas.openxmlformats.org/officeDocument/2006/relationships/hyperlink" Target="https://doi.org/10.1177/0886260520917" TargetMode="External"/><Relationship Id="rId33" Type="http://schemas.openxmlformats.org/officeDocument/2006/relationships/hyperlink" Target="https://doi.org/10.1891/0886-6708.28.1.103"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galop.org.uk/" TargetMode="External"/><Relationship Id="rId29" Type="http://schemas.openxmlformats.org/officeDocument/2006/relationships/hyperlink" Target="https://doi.org/10.1177/088626051667018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felives.org.uk/about-domestic-abuse/what-is-domestic-abuse/psychological-abuse/?ContensisTextOnly=true" TargetMode="External"/><Relationship Id="rId24" Type="http://schemas.openxmlformats.org/officeDocument/2006/relationships/hyperlink" Target="http://elizabethbates.co.uk/uncategorized/why-we-need-to-investigate-experiences-of-bidirectional-intimate-partner-violence/" TargetMode="External"/><Relationship Id="rId32" Type="http://schemas.openxmlformats.org/officeDocument/2006/relationships/hyperlink" Target="https://doi.org/10.1891/VV-2022-0022"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www.respect.uk.net/" TargetMode="External"/><Relationship Id="rId28" Type="http://schemas.openxmlformats.org/officeDocument/2006/relationships/hyperlink" Target="https://doi.org/10.1891/1946-6560.10.2.180" TargetMode="External"/><Relationship Id="rId36"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s://ldass.org.uk/contact" TargetMode="External"/><Relationship Id="rId31" Type="http://schemas.openxmlformats.org/officeDocument/2006/relationships/hyperlink" Target="https://doi.org/10.1891/1946-6560.3.2.19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s://www.respect.uk.net/" TargetMode="External"/><Relationship Id="rId27" Type="http://schemas.openxmlformats.org/officeDocument/2006/relationships/hyperlink" Target="https://doi.org/10.1037/men0000142" TargetMode="External"/><Relationship Id="rId30" Type="http://schemas.openxmlformats.org/officeDocument/2006/relationships/hyperlink" Target="https://doi.org/10.1177/1077801206293328" TargetMode="External"/><Relationship Id="rId35" Type="http://schemas.openxmlformats.org/officeDocument/2006/relationships/fontTable" Target="fontTable.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otte.nugent\Downloads\tf02805139_win32.dotx" TargetMode="External"/></Relationships>
</file>

<file path=word/theme/theme1.xml><?xml version="1.0" encoding="utf-8"?>
<a:theme xmlns:a="http://schemas.openxmlformats.org/drawingml/2006/main" name="Elementary NEwsletter">
  <a:themeElements>
    <a:clrScheme name="Academic Newsletter">
      <a:dk1>
        <a:sysClr val="windowText" lastClr="000000"/>
      </a:dk1>
      <a:lt1>
        <a:sysClr val="window" lastClr="FFFFFF"/>
      </a:lt1>
      <a:dk2>
        <a:srgbClr val="0C4D68"/>
      </a:dk2>
      <a:lt2>
        <a:srgbClr val="F8EADB"/>
      </a:lt2>
      <a:accent1>
        <a:srgbClr val="199BD0"/>
      </a:accent1>
      <a:accent2>
        <a:srgbClr val="91C73F"/>
      </a:accent2>
      <a:accent3>
        <a:srgbClr val="E76E34"/>
      </a:accent3>
      <a:accent4>
        <a:srgbClr val="EBDB30"/>
      </a:accent4>
      <a:accent5>
        <a:srgbClr val="956AAC"/>
      </a:accent5>
      <a:accent6>
        <a:srgbClr val="E86360"/>
      </a:accent6>
      <a:hlink>
        <a:srgbClr val="199BD0"/>
      </a:hlink>
      <a:folHlink>
        <a:srgbClr val="956AAC"/>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A45E82099D94487CC57E9067B5CF0" ma:contentTypeVersion="17" ma:contentTypeDescription="Create a new document." ma:contentTypeScope="" ma:versionID="7cb3c7dffe11dedda3c735167072f844">
  <xsd:schema xmlns:xsd="http://www.w3.org/2001/XMLSchema" xmlns:xs="http://www.w3.org/2001/XMLSchema" xmlns:p="http://schemas.microsoft.com/office/2006/metadata/properties" xmlns:ns2="42a14884-4e29-4490-b064-2dadd215cf5a" xmlns:ns3="484b8554-633d-48ff-a774-8da470133c03" targetNamespace="http://schemas.microsoft.com/office/2006/metadata/properties" ma:root="true" ma:fieldsID="b9575266b75df025d4bd230490c7993b" ns2:_="" ns3:_="">
    <xsd:import namespace="42a14884-4e29-4490-b064-2dadd215cf5a"/>
    <xsd:import namespace="484b8554-633d-48ff-a774-8da470133c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14884-4e29-4490-b064-2dadd215c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b8554-633d-48ff-a774-8da470133c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a14884-4e29-4490-b064-2dadd215cf5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2C98F4-70CA-4797-B22C-095C99825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14884-4e29-4490-b064-2dadd215cf5a"/>
    <ds:schemaRef ds:uri="484b8554-633d-48ff-a774-8da470133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4C063-406C-4BE2-A6CF-BFDA9838C845}">
  <ds:schemaRefs>
    <ds:schemaRef ds:uri="http://schemas.microsoft.com/office/2006/metadata/properties"/>
    <ds:schemaRef ds:uri="http://schemas.microsoft.com/office/infopath/2007/PartnerControls"/>
    <ds:schemaRef ds:uri="42a14884-4e29-4490-b064-2dadd215cf5a"/>
  </ds:schemaRefs>
</ds:datastoreItem>
</file>

<file path=customXml/itemProps3.xml><?xml version="1.0" encoding="utf-8"?>
<ds:datastoreItem xmlns:ds="http://schemas.openxmlformats.org/officeDocument/2006/customXml" ds:itemID="{726EEA74-8C10-4369-9EA6-8ADDFDD12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tf02805139_win32</Template>
  <TotalTime>1</TotalTime>
  <Pages>3</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Nugent</dc:creator>
  <cp:lastModifiedBy>Neil Bontoft</cp:lastModifiedBy>
  <cp:revision>2</cp:revision>
  <dcterms:created xsi:type="dcterms:W3CDTF">2024-09-10T07:21:00Z</dcterms:created>
  <dcterms:modified xsi:type="dcterms:W3CDTF">2024-09-10T07:21:00Z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0x010100BE8A45E82099D94487CC57E9067B5CF0</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ediaServiceImageTags">
    <vt:lpwstr/>
  </property>
</Properties>
</file>