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00E12FA5" w:rsidP="00E96065" w:rsidRDefault="00E12FA5" w14:paraId="7F36C486" w14:textId="77777777">
      <w:pPr>
        <w:rPr>
          <w:b/>
          <w:bCs/>
          <w:sz w:val="72"/>
          <w:szCs w:val="72"/>
        </w:rPr>
      </w:pPr>
    </w:p>
    <w:p w:rsidRPr="00E96065" w:rsidR="00E96065" w:rsidP="00E96065" w:rsidRDefault="00E96065" w14:paraId="731E4163" w14:textId="77777777">
      <w:pPr>
        <w:rPr>
          <w:b/>
          <w:bCs/>
          <w:sz w:val="72"/>
          <w:szCs w:val="72"/>
        </w:rPr>
      </w:pPr>
      <w:r>
        <w:rPr>
          <w:noProof/>
          <w:color w:val="1F497D"/>
          <w:lang w:eastAsia="en-GB"/>
        </w:rPr>
        <w:drawing>
          <wp:inline distT="0" distB="0" distL="0" distR="0" wp14:anchorId="12EC595D" wp14:editId="73FE1918">
            <wp:extent cx="2440940" cy="802005"/>
            <wp:effectExtent l="0" t="0" r="16510" b="17145"/>
            <wp:docPr id="1643678368" name="Picture 1643678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78368" name="Picture 1">
                      <a:extLst>
                        <a:ext uri="{C183D7F6-B498-43B3-948B-1728B52AA6E4}">
                          <adec:decorative xmlns:adec="http://schemas.microsoft.com/office/drawing/2017/decorative" val="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40940" cy="802005"/>
                    </a:xfrm>
                    <a:prstGeom prst="rect">
                      <a:avLst/>
                    </a:prstGeom>
                    <a:noFill/>
                    <a:ln>
                      <a:noFill/>
                    </a:ln>
                  </pic:spPr>
                </pic:pic>
              </a:graphicData>
            </a:graphic>
          </wp:inline>
        </w:drawing>
      </w:r>
      <w:r>
        <w:rPr>
          <w:b/>
          <w:bCs/>
          <w:sz w:val="72"/>
          <w:szCs w:val="72"/>
        </w:rPr>
        <w:tab/>
      </w:r>
      <w:r>
        <w:rPr>
          <w:b/>
          <w:bCs/>
          <w:sz w:val="72"/>
          <w:szCs w:val="72"/>
        </w:rPr>
        <w:tab/>
      </w:r>
      <w:r>
        <w:rPr>
          <w:noProof/>
          <w:lang w:eastAsia="en-GB"/>
          <w14:ligatures w14:val="none"/>
        </w:rPr>
        <w:drawing>
          <wp:inline distT="0" distB="0" distL="0" distR="0" wp14:anchorId="296AC66F" wp14:editId="52FAF094">
            <wp:extent cx="2229485" cy="991870"/>
            <wp:effectExtent l="0" t="0" r="18415" b="17780"/>
            <wp:docPr id="2059078202" name="Picture 2059078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78202" name="Picture 2">
                      <a:extLst>
                        <a:ext uri="{C183D7F6-B498-43B3-948B-1728B52AA6E4}">
                          <adec:decorative xmlns:adec="http://schemas.microsoft.com/office/drawing/2017/decorative" val="1"/>
                        </a:ext>
                      </a:extLst>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29485" cy="991870"/>
                    </a:xfrm>
                    <a:prstGeom prst="rect">
                      <a:avLst/>
                    </a:prstGeom>
                    <a:noFill/>
                    <a:ln>
                      <a:noFill/>
                    </a:ln>
                  </pic:spPr>
                </pic:pic>
              </a:graphicData>
            </a:graphic>
          </wp:inline>
        </w:drawing>
      </w:r>
    </w:p>
    <w:p w:rsidR="00E96065" w:rsidP="00E96065" w:rsidRDefault="00E96065" w14:paraId="6ABF64C7" w14:textId="77777777">
      <w:pPr>
        <w:jc w:val="center"/>
        <w:rPr>
          <w:b/>
          <w:bCs/>
          <w:sz w:val="72"/>
          <w:szCs w:val="72"/>
          <w:u w:val="single"/>
        </w:rPr>
      </w:pPr>
    </w:p>
    <w:p w:rsidRPr="00B378CF" w:rsidR="005E22BD" w:rsidP="00E96065" w:rsidRDefault="00E96065" w14:paraId="4B8A2333" w14:textId="77777777">
      <w:pPr>
        <w:jc w:val="center"/>
        <w:rPr>
          <w:rFonts w:ascii="Arial" w:hAnsi="Arial" w:cs="Arial"/>
          <w:b/>
          <w:bCs/>
          <w:sz w:val="56"/>
          <w:szCs w:val="56"/>
          <w:u w:val="single"/>
        </w:rPr>
      </w:pPr>
      <w:r w:rsidRPr="00B378CF">
        <w:rPr>
          <w:rFonts w:ascii="Arial" w:hAnsi="Arial" w:cs="Arial"/>
          <w:b/>
          <w:bCs/>
          <w:sz w:val="56"/>
          <w:szCs w:val="56"/>
          <w:u w:val="single"/>
        </w:rPr>
        <w:t>Multi Agency Domestic Abuse Framework</w:t>
      </w:r>
      <w:r w:rsidRPr="00B378CF" w:rsidR="00686E1C">
        <w:rPr>
          <w:rFonts w:ascii="Arial" w:hAnsi="Arial" w:cs="Arial"/>
          <w:b/>
          <w:bCs/>
          <w:sz w:val="56"/>
          <w:szCs w:val="56"/>
          <w:u w:val="single"/>
        </w:rPr>
        <w:t xml:space="preserve"> for </w:t>
      </w:r>
      <w:r w:rsidRPr="00B378CF" w:rsidR="00213F16">
        <w:rPr>
          <w:rFonts w:ascii="Arial" w:hAnsi="Arial" w:cs="Arial"/>
          <w:b/>
          <w:bCs/>
          <w:sz w:val="56"/>
          <w:szCs w:val="56"/>
          <w:u w:val="single"/>
        </w:rPr>
        <w:t>I</w:t>
      </w:r>
      <w:r w:rsidRPr="00B378CF" w:rsidR="00686E1C">
        <w:rPr>
          <w:rFonts w:ascii="Arial" w:hAnsi="Arial" w:cs="Arial"/>
          <w:b/>
          <w:bCs/>
          <w:sz w:val="56"/>
          <w:szCs w:val="56"/>
          <w:u w:val="single"/>
        </w:rPr>
        <w:t xml:space="preserve">nformation </w:t>
      </w:r>
      <w:r w:rsidRPr="00B378CF" w:rsidR="00213F16">
        <w:rPr>
          <w:rFonts w:ascii="Arial" w:hAnsi="Arial" w:cs="Arial"/>
          <w:b/>
          <w:bCs/>
          <w:sz w:val="56"/>
          <w:szCs w:val="56"/>
          <w:u w:val="single"/>
        </w:rPr>
        <w:t>S</w:t>
      </w:r>
      <w:r w:rsidRPr="00B378CF" w:rsidR="00686E1C">
        <w:rPr>
          <w:rFonts w:ascii="Arial" w:hAnsi="Arial" w:cs="Arial"/>
          <w:b/>
          <w:bCs/>
          <w:sz w:val="56"/>
          <w:szCs w:val="56"/>
          <w:u w:val="single"/>
        </w:rPr>
        <w:t xml:space="preserve">haring </w:t>
      </w:r>
      <w:r w:rsidRPr="00B378CF" w:rsidR="002A7B2B">
        <w:rPr>
          <w:rFonts w:ascii="Arial" w:hAnsi="Arial" w:cs="Arial"/>
          <w:b/>
          <w:bCs/>
          <w:sz w:val="56"/>
          <w:szCs w:val="56"/>
          <w:u w:val="single"/>
        </w:rPr>
        <w:t xml:space="preserve">and </w:t>
      </w:r>
      <w:r w:rsidRPr="00B378CF" w:rsidR="00213F16">
        <w:rPr>
          <w:rFonts w:ascii="Arial" w:hAnsi="Arial" w:cs="Arial"/>
          <w:b/>
          <w:bCs/>
          <w:sz w:val="56"/>
          <w:szCs w:val="56"/>
          <w:u w:val="single"/>
        </w:rPr>
        <w:t>G</w:t>
      </w:r>
      <w:r w:rsidRPr="00B378CF" w:rsidR="002A7B2B">
        <w:rPr>
          <w:rFonts w:ascii="Arial" w:hAnsi="Arial" w:cs="Arial"/>
          <w:b/>
          <w:bCs/>
          <w:sz w:val="56"/>
          <w:szCs w:val="56"/>
          <w:u w:val="single"/>
        </w:rPr>
        <w:t>overnance</w:t>
      </w:r>
    </w:p>
    <w:p w:rsidRPr="00B378CF" w:rsidR="00E96065" w:rsidP="00E96065" w:rsidRDefault="00E96065" w14:paraId="0D752D81" w14:textId="77777777">
      <w:pPr>
        <w:rPr>
          <w:rFonts w:ascii="Arial" w:hAnsi="Arial" w:cs="Arial"/>
          <w:b/>
          <w:bCs/>
          <w:sz w:val="56"/>
          <w:szCs w:val="56"/>
          <w:u w:val="single"/>
        </w:rPr>
      </w:pPr>
    </w:p>
    <w:p w:rsidRPr="00B378CF" w:rsidR="00E96065" w:rsidP="00E96065" w:rsidRDefault="00E96065" w14:paraId="635F5666" w14:textId="77777777">
      <w:pPr>
        <w:rPr>
          <w:rFonts w:ascii="Arial" w:hAnsi="Arial" w:cs="Arial"/>
          <w:b/>
          <w:bCs/>
          <w:sz w:val="56"/>
          <w:szCs w:val="56"/>
          <w:u w:val="single"/>
        </w:rPr>
      </w:pPr>
    </w:p>
    <w:p w:rsidRPr="00942AEC" w:rsidR="00E96065" w:rsidP="00E96065" w:rsidRDefault="00E96065" w14:paraId="5B826B28" w14:textId="77777777">
      <w:pPr>
        <w:rPr>
          <w:rFonts w:ascii="Arial" w:hAnsi="Arial" w:cs="Arial"/>
          <w:b/>
          <w:bCs/>
          <w:u w:val="single"/>
        </w:rPr>
      </w:pPr>
    </w:p>
    <w:p w:rsidRPr="00942AEC" w:rsidR="00E96065" w:rsidP="00E96065" w:rsidRDefault="00E96065" w14:paraId="1397A332" w14:textId="77777777">
      <w:pPr>
        <w:rPr>
          <w:rFonts w:ascii="Arial" w:hAnsi="Arial" w:cs="Arial"/>
          <w:b/>
          <w:bCs/>
          <w:u w:val="single"/>
        </w:rPr>
      </w:pPr>
    </w:p>
    <w:p w:rsidRPr="00B378CF" w:rsidR="00E96065" w:rsidP="00B378CF" w:rsidRDefault="00E96065" w14:paraId="711EE6BE" w14:textId="2A4023DC">
      <w:pPr>
        <w:jc w:val="center"/>
        <w:rPr>
          <w:rFonts w:ascii="Arial" w:hAnsi="Arial" w:cs="Arial"/>
          <w:sz w:val="24"/>
          <w:szCs w:val="24"/>
        </w:rPr>
      </w:pPr>
      <w:r w:rsidRPr="00B378CF">
        <w:rPr>
          <w:rFonts w:ascii="Arial" w:hAnsi="Arial" w:cs="Arial"/>
          <w:sz w:val="24"/>
          <w:szCs w:val="24"/>
        </w:rPr>
        <w:t>Produced by Lincolnshire Domestic Abuse Partnership</w:t>
      </w:r>
    </w:p>
    <w:p w:rsidRPr="00B378CF" w:rsidR="00E96065" w:rsidP="00B378CF" w:rsidRDefault="00E96065" w14:paraId="498709A0" w14:textId="153F0D07">
      <w:pPr>
        <w:jc w:val="center"/>
        <w:rPr>
          <w:rFonts w:ascii="Arial" w:hAnsi="Arial" w:cs="Arial"/>
          <w:sz w:val="24"/>
          <w:szCs w:val="24"/>
        </w:rPr>
      </w:pPr>
      <w:r w:rsidRPr="09B8AA97">
        <w:rPr>
          <w:rFonts w:ascii="Arial" w:hAnsi="Arial" w:cs="Arial"/>
          <w:sz w:val="24"/>
          <w:szCs w:val="24"/>
        </w:rPr>
        <w:t xml:space="preserve">Version </w:t>
      </w:r>
      <w:r w:rsidR="000714FA">
        <w:rPr>
          <w:rFonts w:ascii="Arial" w:hAnsi="Arial" w:cs="Arial"/>
          <w:sz w:val="24"/>
          <w:szCs w:val="24"/>
        </w:rPr>
        <w:t>1.0</w:t>
      </w:r>
    </w:p>
    <w:p w:rsidRPr="00B378CF" w:rsidR="00300F92" w:rsidP="00E96065" w:rsidRDefault="00300F92" w14:paraId="232A6097" w14:textId="1C360B58">
      <w:pPr>
        <w:jc w:val="center"/>
        <w:rPr>
          <w:rFonts w:ascii="Arial" w:hAnsi="Arial" w:cs="Arial"/>
          <w:b/>
          <w:bCs/>
          <w:sz w:val="24"/>
          <w:szCs w:val="24"/>
          <w:u w:val="single"/>
        </w:rPr>
      </w:pPr>
      <w:r w:rsidRPr="00B378CF">
        <w:rPr>
          <w:rFonts w:ascii="Arial" w:hAnsi="Arial" w:cs="Arial"/>
          <w:b/>
          <w:bCs/>
          <w:sz w:val="24"/>
          <w:szCs w:val="24"/>
          <w:u w:val="single"/>
        </w:rPr>
        <w:t>Version History</w:t>
      </w:r>
    </w:p>
    <w:tbl>
      <w:tblPr>
        <w:tblStyle w:val="TableGrid"/>
        <w:tblW w:w="9955" w:type="dxa"/>
        <w:tblLook w:val="04A0" w:firstRow="1" w:lastRow="0" w:firstColumn="1" w:lastColumn="0" w:noHBand="0" w:noVBand="1"/>
      </w:tblPr>
      <w:tblGrid>
        <w:gridCol w:w="1209"/>
        <w:gridCol w:w="1342"/>
        <w:gridCol w:w="5495"/>
        <w:gridCol w:w="1909"/>
      </w:tblGrid>
      <w:tr w:rsidRPr="00B378CF" w:rsidR="00300F92" w:rsidTr="002A4481" w14:paraId="12EFEB0A" w14:textId="77777777">
        <w:tc>
          <w:tcPr>
            <w:tcW w:w="1209" w:type="dxa"/>
          </w:tcPr>
          <w:p w:rsidRPr="00B378CF" w:rsidR="00300F92" w:rsidP="00E96065" w:rsidRDefault="00300F92" w14:paraId="31C23297" w14:textId="7BA165B0">
            <w:pPr>
              <w:jc w:val="center"/>
              <w:rPr>
                <w:rFonts w:ascii="Arial" w:hAnsi="Arial" w:cs="Arial"/>
                <w:b/>
                <w:bCs/>
                <w:sz w:val="24"/>
                <w:szCs w:val="24"/>
                <w:u w:val="single"/>
              </w:rPr>
            </w:pPr>
            <w:r w:rsidRPr="00B378CF">
              <w:rPr>
                <w:rFonts w:ascii="Arial" w:hAnsi="Arial" w:cs="Arial"/>
                <w:b/>
                <w:bCs/>
                <w:sz w:val="24"/>
                <w:szCs w:val="24"/>
                <w:u w:val="single"/>
              </w:rPr>
              <w:t>Date</w:t>
            </w:r>
          </w:p>
        </w:tc>
        <w:tc>
          <w:tcPr>
            <w:tcW w:w="1342" w:type="dxa"/>
          </w:tcPr>
          <w:p w:rsidRPr="00B378CF" w:rsidR="00300F92" w:rsidP="00E96065" w:rsidRDefault="00300F92" w14:paraId="021B9351" w14:textId="1B442966">
            <w:pPr>
              <w:jc w:val="center"/>
              <w:rPr>
                <w:rFonts w:ascii="Arial" w:hAnsi="Arial" w:cs="Arial"/>
                <w:b/>
                <w:bCs/>
                <w:sz w:val="24"/>
                <w:szCs w:val="24"/>
                <w:u w:val="single"/>
              </w:rPr>
            </w:pPr>
            <w:r w:rsidRPr="00B378CF">
              <w:rPr>
                <w:rFonts w:ascii="Arial" w:hAnsi="Arial" w:cs="Arial"/>
                <w:b/>
                <w:bCs/>
                <w:sz w:val="24"/>
                <w:szCs w:val="24"/>
                <w:u w:val="single"/>
              </w:rPr>
              <w:t>Version number</w:t>
            </w:r>
          </w:p>
        </w:tc>
        <w:tc>
          <w:tcPr>
            <w:tcW w:w="5495" w:type="dxa"/>
          </w:tcPr>
          <w:p w:rsidRPr="00B378CF" w:rsidR="00300F92" w:rsidP="00E96065" w:rsidRDefault="00300F92" w14:paraId="76EF3056" w14:textId="3C6E22F8">
            <w:pPr>
              <w:jc w:val="center"/>
              <w:rPr>
                <w:rFonts w:ascii="Arial" w:hAnsi="Arial" w:cs="Arial"/>
                <w:b/>
                <w:bCs/>
                <w:sz w:val="24"/>
                <w:szCs w:val="24"/>
                <w:u w:val="single"/>
              </w:rPr>
            </w:pPr>
            <w:r w:rsidRPr="00B378CF">
              <w:rPr>
                <w:rFonts w:ascii="Arial" w:hAnsi="Arial" w:cs="Arial"/>
                <w:b/>
                <w:bCs/>
                <w:sz w:val="24"/>
                <w:szCs w:val="24"/>
                <w:u w:val="single"/>
              </w:rPr>
              <w:t>Amendment made</w:t>
            </w:r>
          </w:p>
        </w:tc>
        <w:tc>
          <w:tcPr>
            <w:tcW w:w="1909" w:type="dxa"/>
          </w:tcPr>
          <w:p w:rsidRPr="00B378CF" w:rsidR="00300F92" w:rsidP="00E96065" w:rsidRDefault="00300F92" w14:paraId="511E5000" w14:textId="37C26783">
            <w:pPr>
              <w:jc w:val="center"/>
              <w:rPr>
                <w:rFonts w:ascii="Arial" w:hAnsi="Arial" w:cs="Arial"/>
                <w:b/>
                <w:bCs/>
                <w:sz w:val="24"/>
                <w:szCs w:val="24"/>
                <w:u w:val="single"/>
              </w:rPr>
            </w:pPr>
            <w:r w:rsidRPr="00B378CF">
              <w:rPr>
                <w:rFonts w:ascii="Arial" w:hAnsi="Arial" w:cs="Arial"/>
                <w:b/>
                <w:bCs/>
                <w:sz w:val="24"/>
                <w:szCs w:val="24"/>
                <w:u w:val="single"/>
              </w:rPr>
              <w:t>Author</w:t>
            </w:r>
          </w:p>
        </w:tc>
      </w:tr>
      <w:tr w:rsidRPr="00B378CF" w:rsidR="00300F92" w:rsidTr="002A4481" w14:paraId="2343D81F" w14:textId="77777777">
        <w:tc>
          <w:tcPr>
            <w:tcW w:w="1209" w:type="dxa"/>
          </w:tcPr>
          <w:p w:rsidRPr="00B378CF" w:rsidR="00300F92" w:rsidP="00E96065" w:rsidRDefault="000714FA" w14:paraId="6011E41C" w14:textId="67346774">
            <w:pPr>
              <w:jc w:val="center"/>
              <w:rPr>
                <w:rFonts w:ascii="Arial" w:hAnsi="Arial" w:cs="Arial"/>
                <w:sz w:val="24"/>
                <w:szCs w:val="24"/>
              </w:rPr>
            </w:pPr>
            <w:r>
              <w:rPr>
                <w:rFonts w:ascii="Arial" w:hAnsi="Arial" w:cs="Arial"/>
                <w:sz w:val="24"/>
                <w:szCs w:val="24"/>
              </w:rPr>
              <w:t>12.11.24</w:t>
            </w:r>
          </w:p>
        </w:tc>
        <w:tc>
          <w:tcPr>
            <w:tcW w:w="1342" w:type="dxa"/>
          </w:tcPr>
          <w:p w:rsidRPr="00B378CF" w:rsidR="00300F92" w:rsidP="00E96065" w:rsidRDefault="000714FA" w14:paraId="2968E1A9" w14:textId="533CE437">
            <w:pPr>
              <w:jc w:val="center"/>
              <w:rPr>
                <w:rFonts w:ascii="Arial" w:hAnsi="Arial" w:cs="Arial"/>
                <w:sz w:val="24"/>
                <w:szCs w:val="24"/>
              </w:rPr>
            </w:pPr>
            <w:r>
              <w:rPr>
                <w:rFonts w:ascii="Arial" w:hAnsi="Arial" w:cs="Arial"/>
                <w:sz w:val="24"/>
                <w:szCs w:val="24"/>
              </w:rPr>
              <w:t>1.0</w:t>
            </w:r>
          </w:p>
        </w:tc>
        <w:tc>
          <w:tcPr>
            <w:tcW w:w="5495" w:type="dxa"/>
          </w:tcPr>
          <w:p w:rsidRPr="00B378CF" w:rsidR="00300F92" w:rsidP="00E96065" w:rsidRDefault="000714FA" w14:paraId="37A5E1EB" w14:textId="534901C2">
            <w:pPr>
              <w:jc w:val="center"/>
              <w:rPr>
                <w:rFonts w:ascii="Arial" w:hAnsi="Arial" w:cs="Arial"/>
                <w:sz w:val="24"/>
                <w:szCs w:val="24"/>
              </w:rPr>
            </w:pPr>
            <w:r>
              <w:rPr>
                <w:rFonts w:ascii="Arial" w:hAnsi="Arial" w:cs="Arial"/>
                <w:sz w:val="24"/>
                <w:szCs w:val="24"/>
              </w:rPr>
              <w:t xml:space="preserve">Final version </w:t>
            </w:r>
            <w:r w:rsidR="00EC30B5">
              <w:rPr>
                <w:rFonts w:ascii="Arial" w:hAnsi="Arial" w:cs="Arial"/>
                <w:sz w:val="24"/>
                <w:szCs w:val="24"/>
              </w:rPr>
              <w:t>with full signatures of partners shared</w:t>
            </w:r>
          </w:p>
        </w:tc>
        <w:tc>
          <w:tcPr>
            <w:tcW w:w="1909" w:type="dxa"/>
          </w:tcPr>
          <w:p w:rsidRPr="00B378CF" w:rsidR="00300F92" w:rsidP="00E96065" w:rsidRDefault="00EC30B5" w14:paraId="71D8BFD2" w14:textId="259E3F02">
            <w:pPr>
              <w:jc w:val="center"/>
              <w:rPr>
                <w:rFonts w:ascii="Arial" w:hAnsi="Arial" w:cs="Arial"/>
                <w:sz w:val="24"/>
                <w:szCs w:val="24"/>
              </w:rPr>
            </w:pPr>
            <w:r>
              <w:rPr>
                <w:rFonts w:ascii="Arial" w:hAnsi="Arial" w:cs="Arial"/>
                <w:sz w:val="24"/>
                <w:szCs w:val="24"/>
              </w:rPr>
              <w:t xml:space="preserve">Lara Iggulden </w:t>
            </w:r>
          </w:p>
        </w:tc>
      </w:tr>
      <w:tr w:rsidRPr="00B378CF" w:rsidR="00300F92" w:rsidTr="002A4481" w14:paraId="777128B2" w14:textId="77777777">
        <w:tc>
          <w:tcPr>
            <w:tcW w:w="1209" w:type="dxa"/>
          </w:tcPr>
          <w:p w:rsidRPr="00B378CF" w:rsidR="00300F92" w:rsidP="00E96065" w:rsidRDefault="00300F92" w14:paraId="19ADF5FF" w14:textId="719408B6">
            <w:pPr>
              <w:jc w:val="center"/>
              <w:rPr>
                <w:rFonts w:ascii="Arial" w:hAnsi="Arial" w:cs="Arial"/>
                <w:sz w:val="24"/>
                <w:szCs w:val="24"/>
              </w:rPr>
            </w:pPr>
          </w:p>
        </w:tc>
        <w:tc>
          <w:tcPr>
            <w:tcW w:w="1342" w:type="dxa"/>
          </w:tcPr>
          <w:p w:rsidRPr="00B378CF" w:rsidR="00300F92" w:rsidP="00E96065" w:rsidRDefault="00300F92" w14:paraId="41C307BC" w14:textId="5F62EFBD">
            <w:pPr>
              <w:jc w:val="center"/>
              <w:rPr>
                <w:rFonts w:ascii="Arial" w:hAnsi="Arial" w:cs="Arial"/>
                <w:sz w:val="24"/>
                <w:szCs w:val="24"/>
              </w:rPr>
            </w:pPr>
          </w:p>
        </w:tc>
        <w:tc>
          <w:tcPr>
            <w:tcW w:w="5495" w:type="dxa"/>
          </w:tcPr>
          <w:p w:rsidRPr="00B378CF" w:rsidR="00300F92" w:rsidP="00E96065" w:rsidRDefault="00300F92" w14:paraId="720C97CD" w14:textId="6AD2DEF1">
            <w:pPr>
              <w:jc w:val="center"/>
              <w:rPr>
                <w:rFonts w:ascii="Arial" w:hAnsi="Arial" w:cs="Arial"/>
                <w:sz w:val="24"/>
                <w:szCs w:val="24"/>
              </w:rPr>
            </w:pPr>
          </w:p>
        </w:tc>
        <w:tc>
          <w:tcPr>
            <w:tcW w:w="1909" w:type="dxa"/>
          </w:tcPr>
          <w:p w:rsidRPr="00B378CF" w:rsidR="00300F92" w:rsidP="00E96065" w:rsidRDefault="00300F92" w14:paraId="682891E0" w14:textId="18FE14DB">
            <w:pPr>
              <w:jc w:val="center"/>
              <w:rPr>
                <w:rFonts w:ascii="Arial" w:hAnsi="Arial" w:cs="Arial"/>
                <w:sz w:val="24"/>
                <w:szCs w:val="24"/>
              </w:rPr>
            </w:pPr>
          </w:p>
        </w:tc>
      </w:tr>
      <w:tr w:rsidRPr="00B378CF" w:rsidR="00300F92" w:rsidTr="002A4481" w14:paraId="08D4AE53" w14:textId="77777777">
        <w:tc>
          <w:tcPr>
            <w:tcW w:w="1209" w:type="dxa"/>
          </w:tcPr>
          <w:p w:rsidRPr="00B378CF" w:rsidR="00300F92" w:rsidP="00E96065" w:rsidRDefault="00300F92" w14:paraId="455AC9B7" w14:textId="77777777">
            <w:pPr>
              <w:jc w:val="center"/>
              <w:rPr>
                <w:rFonts w:ascii="Arial" w:hAnsi="Arial" w:cs="Arial"/>
                <w:b/>
                <w:bCs/>
                <w:sz w:val="24"/>
                <w:szCs w:val="24"/>
                <w:u w:val="single"/>
              </w:rPr>
            </w:pPr>
          </w:p>
        </w:tc>
        <w:tc>
          <w:tcPr>
            <w:tcW w:w="1342" w:type="dxa"/>
          </w:tcPr>
          <w:p w:rsidRPr="00B378CF" w:rsidR="00300F92" w:rsidP="00E96065" w:rsidRDefault="00300F92" w14:paraId="46F94925" w14:textId="77777777">
            <w:pPr>
              <w:jc w:val="center"/>
              <w:rPr>
                <w:rFonts w:ascii="Arial" w:hAnsi="Arial" w:cs="Arial"/>
                <w:b/>
                <w:bCs/>
                <w:sz w:val="24"/>
                <w:szCs w:val="24"/>
                <w:u w:val="single"/>
              </w:rPr>
            </w:pPr>
          </w:p>
        </w:tc>
        <w:tc>
          <w:tcPr>
            <w:tcW w:w="5495" w:type="dxa"/>
          </w:tcPr>
          <w:p w:rsidRPr="00B378CF" w:rsidR="00300F92" w:rsidP="00E96065" w:rsidRDefault="00300F92" w14:paraId="6477FE36" w14:textId="77777777">
            <w:pPr>
              <w:jc w:val="center"/>
              <w:rPr>
                <w:rFonts w:ascii="Arial" w:hAnsi="Arial" w:cs="Arial"/>
                <w:b/>
                <w:bCs/>
                <w:sz w:val="24"/>
                <w:szCs w:val="24"/>
                <w:u w:val="single"/>
              </w:rPr>
            </w:pPr>
          </w:p>
        </w:tc>
        <w:tc>
          <w:tcPr>
            <w:tcW w:w="1909" w:type="dxa"/>
          </w:tcPr>
          <w:p w:rsidRPr="00B378CF" w:rsidR="00300F92" w:rsidP="00E96065" w:rsidRDefault="00300F92" w14:paraId="6A603B6D" w14:textId="77777777">
            <w:pPr>
              <w:jc w:val="center"/>
              <w:rPr>
                <w:rFonts w:ascii="Arial" w:hAnsi="Arial" w:cs="Arial"/>
                <w:b/>
                <w:bCs/>
                <w:sz w:val="24"/>
                <w:szCs w:val="24"/>
                <w:u w:val="single"/>
              </w:rPr>
            </w:pPr>
          </w:p>
        </w:tc>
      </w:tr>
      <w:tr w:rsidRPr="00B378CF" w:rsidR="00300F92" w:rsidTr="002A4481" w14:paraId="193038A4" w14:textId="77777777">
        <w:tc>
          <w:tcPr>
            <w:tcW w:w="1209" w:type="dxa"/>
          </w:tcPr>
          <w:p w:rsidRPr="00B378CF" w:rsidR="00300F92" w:rsidP="00E96065" w:rsidRDefault="00300F92" w14:paraId="26C576AF" w14:textId="77777777">
            <w:pPr>
              <w:jc w:val="center"/>
              <w:rPr>
                <w:rFonts w:ascii="Arial" w:hAnsi="Arial" w:cs="Arial"/>
                <w:b/>
                <w:bCs/>
                <w:sz w:val="24"/>
                <w:szCs w:val="24"/>
                <w:u w:val="single"/>
              </w:rPr>
            </w:pPr>
          </w:p>
        </w:tc>
        <w:tc>
          <w:tcPr>
            <w:tcW w:w="1342" w:type="dxa"/>
          </w:tcPr>
          <w:p w:rsidRPr="00B378CF" w:rsidR="00300F92" w:rsidP="00E96065" w:rsidRDefault="00300F92" w14:paraId="0066D0C0" w14:textId="77777777">
            <w:pPr>
              <w:jc w:val="center"/>
              <w:rPr>
                <w:rFonts w:ascii="Arial" w:hAnsi="Arial" w:cs="Arial"/>
                <w:b/>
                <w:bCs/>
                <w:sz w:val="24"/>
                <w:szCs w:val="24"/>
                <w:u w:val="single"/>
              </w:rPr>
            </w:pPr>
          </w:p>
        </w:tc>
        <w:tc>
          <w:tcPr>
            <w:tcW w:w="5495" w:type="dxa"/>
          </w:tcPr>
          <w:p w:rsidRPr="00B378CF" w:rsidR="00300F92" w:rsidP="00E96065" w:rsidRDefault="00300F92" w14:paraId="0362F992" w14:textId="77777777">
            <w:pPr>
              <w:jc w:val="center"/>
              <w:rPr>
                <w:rFonts w:ascii="Arial" w:hAnsi="Arial" w:cs="Arial"/>
                <w:b/>
                <w:bCs/>
                <w:sz w:val="24"/>
                <w:szCs w:val="24"/>
                <w:u w:val="single"/>
              </w:rPr>
            </w:pPr>
          </w:p>
        </w:tc>
        <w:tc>
          <w:tcPr>
            <w:tcW w:w="1909" w:type="dxa"/>
          </w:tcPr>
          <w:p w:rsidRPr="00B378CF" w:rsidR="00300F92" w:rsidP="00E96065" w:rsidRDefault="00300F92" w14:paraId="070D02C7" w14:textId="77777777">
            <w:pPr>
              <w:jc w:val="center"/>
              <w:rPr>
                <w:rFonts w:ascii="Arial" w:hAnsi="Arial" w:cs="Arial"/>
                <w:b/>
                <w:bCs/>
                <w:sz w:val="24"/>
                <w:szCs w:val="24"/>
                <w:u w:val="single"/>
              </w:rPr>
            </w:pPr>
          </w:p>
        </w:tc>
      </w:tr>
    </w:tbl>
    <w:p w:rsidRPr="00942AEC" w:rsidR="00300F92" w:rsidP="00E96065" w:rsidRDefault="00300F92" w14:paraId="76064D42" w14:textId="77777777">
      <w:pPr>
        <w:jc w:val="center"/>
        <w:rPr>
          <w:rFonts w:ascii="Arial" w:hAnsi="Arial" w:cs="Arial"/>
          <w:b/>
          <w:bCs/>
          <w:u w:val="single"/>
        </w:rPr>
      </w:pPr>
    </w:p>
    <w:p w:rsidRPr="00B378CF" w:rsidR="00E96065" w:rsidP="00B17367" w:rsidRDefault="00E96065" w14:paraId="104527CA" w14:textId="3F95FBF3">
      <w:pPr>
        <w:jc w:val="center"/>
        <w:rPr>
          <w:rFonts w:ascii="Arial" w:hAnsi="Arial" w:cs="Arial"/>
          <w:b/>
          <w:bCs/>
          <w:sz w:val="24"/>
          <w:szCs w:val="24"/>
          <w:u w:val="single"/>
        </w:rPr>
      </w:pPr>
      <w:r w:rsidRPr="00B378CF">
        <w:rPr>
          <w:rFonts w:ascii="Arial" w:hAnsi="Arial" w:cs="Arial"/>
          <w:b/>
          <w:bCs/>
          <w:sz w:val="24"/>
          <w:szCs w:val="24"/>
          <w:u w:val="single"/>
        </w:rPr>
        <w:t>Contents</w:t>
      </w:r>
    </w:p>
    <w:tbl>
      <w:tblPr>
        <w:tblStyle w:val="TableGrid"/>
        <w:tblW w:w="0" w:type="auto"/>
        <w:tblLook w:val="04A0" w:firstRow="1" w:lastRow="0" w:firstColumn="1" w:lastColumn="0" w:noHBand="0" w:noVBand="1"/>
      </w:tblPr>
      <w:tblGrid>
        <w:gridCol w:w="4508"/>
        <w:gridCol w:w="4508"/>
      </w:tblGrid>
      <w:tr w:rsidRPr="00B378CF" w:rsidR="00AF01F3" w:rsidTr="00E96065" w14:paraId="4F817213" w14:textId="77777777">
        <w:tc>
          <w:tcPr>
            <w:tcW w:w="4508" w:type="dxa"/>
          </w:tcPr>
          <w:p w:rsidRPr="00B378CF" w:rsidR="00AF01F3" w:rsidP="00E96065" w:rsidRDefault="00AF01F3" w14:paraId="4814201D" w14:textId="77777777">
            <w:pPr>
              <w:rPr>
                <w:rFonts w:ascii="Arial" w:hAnsi="Arial" w:cs="Arial"/>
                <w:sz w:val="24"/>
                <w:szCs w:val="24"/>
              </w:rPr>
            </w:pPr>
            <w:r w:rsidRPr="00B378CF">
              <w:rPr>
                <w:rFonts w:ascii="Arial" w:hAnsi="Arial" w:cs="Arial"/>
                <w:sz w:val="24"/>
                <w:szCs w:val="24"/>
              </w:rPr>
              <w:t>Section</w:t>
            </w:r>
          </w:p>
        </w:tc>
        <w:tc>
          <w:tcPr>
            <w:tcW w:w="4508" w:type="dxa"/>
          </w:tcPr>
          <w:p w:rsidRPr="00B378CF" w:rsidR="00AF01F3" w:rsidP="00E96065" w:rsidRDefault="00AF01F3" w14:paraId="4720C70F" w14:textId="77777777">
            <w:pPr>
              <w:rPr>
                <w:rFonts w:ascii="Arial" w:hAnsi="Arial" w:cs="Arial"/>
                <w:sz w:val="24"/>
                <w:szCs w:val="24"/>
              </w:rPr>
            </w:pPr>
            <w:r w:rsidRPr="00B378CF">
              <w:rPr>
                <w:rFonts w:ascii="Arial" w:hAnsi="Arial" w:cs="Arial"/>
                <w:sz w:val="24"/>
                <w:szCs w:val="24"/>
              </w:rPr>
              <w:t>Page</w:t>
            </w:r>
            <w:r w:rsidRPr="00B378CF" w:rsidR="00513FD5">
              <w:rPr>
                <w:rFonts w:ascii="Arial" w:hAnsi="Arial" w:cs="Arial"/>
                <w:sz w:val="24"/>
                <w:szCs w:val="24"/>
              </w:rPr>
              <w:t>(s)</w:t>
            </w:r>
          </w:p>
        </w:tc>
      </w:tr>
      <w:tr w:rsidRPr="00B378CF" w:rsidR="00E96065" w:rsidTr="00E96065" w14:paraId="79E5A65A" w14:textId="77777777">
        <w:tc>
          <w:tcPr>
            <w:tcW w:w="4508" w:type="dxa"/>
          </w:tcPr>
          <w:p w:rsidRPr="00B378CF" w:rsidR="00E96065" w:rsidP="00E96065" w:rsidRDefault="00AF01F3" w14:paraId="340224C2" w14:textId="77777777">
            <w:pPr>
              <w:rPr>
                <w:rFonts w:ascii="Arial" w:hAnsi="Arial" w:cs="Arial"/>
                <w:sz w:val="24"/>
                <w:szCs w:val="24"/>
              </w:rPr>
            </w:pPr>
            <w:r w:rsidRPr="00B378CF">
              <w:rPr>
                <w:rFonts w:ascii="Arial" w:hAnsi="Arial" w:cs="Arial"/>
                <w:sz w:val="24"/>
                <w:szCs w:val="24"/>
              </w:rPr>
              <w:t xml:space="preserve">1. </w:t>
            </w:r>
            <w:r w:rsidRPr="00B378CF" w:rsidR="00E96065">
              <w:rPr>
                <w:rFonts w:ascii="Arial" w:hAnsi="Arial" w:cs="Arial"/>
                <w:sz w:val="24"/>
                <w:szCs w:val="24"/>
              </w:rPr>
              <w:t>Purpose</w:t>
            </w:r>
          </w:p>
        </w:tc>
        <w:tc>
          <w:tcPr>
            <w:tcW w:w="4508" w:type="dxa"/>
          </w:tcPr>
          <w:p w:rsidRPr="00B378CF" w:rsidR="00E96065" w:rsidP="00E96065" w:rsidRDefault="00E96065" w14:paraId="514908DB" w14:textId="77777777">
            <w:pPr>
              <w:rPr>
                <w:rFonts w:ascii="Arial" w:hAnsi="Arial" w:cs="Arial"/>
                <w:sz w:val="24"/>
                <w:szCs w:val="24"/>
              </w:rPr>
            </w:pPr>
            <w:r w:rsidRPr="00B378CF">
              <w:rPr>
                <w:rFonts w:ascii="Arial" w:hAnsi="Arial" w:cs="Arial"/>
                <w:sz w:val="24"/>
                <w:szCs w:val="24"/>
              </w:rPr>
              <w:t>3</w:t>
            </w:r>
          </w:p>
        </w:tc>
      </w:tr>
      <w:tr w:rsidRPr="00B378CF" w:rsidR="00E96065" w:rsidTr="00E96065" w14:paraId="1A50EFD7" w14:textId="77777777">
        <w:tc>
          <w:tcPr>
            <w:tcW w:w="4508" w:type="dxa"/>
          </w:tcPr>
          <w:p w:rsidRPr="00B378CF" w:rsidR="00E96065" w:rsidP="00E96065" w:rsidRDefault="00AF01F3" w14:paraId="7A2BC101" w14:textId="77777777">
            <w:pPr>
              <w:rPr>
                <w:rFonts w:ascii="Arial" w:hAnsi="Arial" w:cs="Arial"/>
                <w:sz w:val="24"/>
                <w:szCs w:val="24"/>
              </w:rPr>
            </w:pPr>
            <w:r w:rsidRPr="00B378CF">
              <w:rPr>
                <w:rFonts w:ascii="Arial" w:hAnsi="Arial" w:cs="Arial"/>
                <w:sz w:val="24"/>
                <w:szCs w:val="24"/>
              </w:rPr>
              <w:t xml:space="preserve">2. </w:t>
            </w:r>
            <w:r w:rsidRPr="00B378CF" w:rsidR="00E96065">
              <w:rPr>
                <w:rFonts w:ascii="Arial" w:hAnsi="Arial" w:cs="Arial"/>
                <w:sz w:val="24"/>
                <w:szCs w:val="24"/>
              </w:rPr>
              <w:t>Background</w:t>
            </w:r>
          </w:p>
        </w:tc>
        <w:tc>
          <w:tcPr>
            <w:tcW w:w="4508" w:type="dxa"/>
          </w:tcPr>
          <w:p w:rsidRPr="00B378CF" w:rsidR="00E96065" w:rsidP="00E96065" w:rsidRDefault="00E96065" w14:paraId="7B983C5F" w14:textId="77777777">
            <w:pPr>
              <w:rPr>
                <w:rFonts w:ascii="Arial" w:hAnsi="Arial" w:cs="Arial"/>
                <w:sz w:val="24"/>
                <w:szCs w:val="24"/>
              </w:rPr>
            </w:pPr>
            <w:r w:rsidRPr="00B378CF">
              <w:rPr>
                <w:rFonts w:ascii="Arial" w:hAnsi="Arial" w:cs="Arial"/>
                <w:sz w:val="24"/>
                <w:szCs w:val="24"/>
              </w:rPr>
              <w:t>3</w:t>
            </w:r>
          </w:p>
        </w:tc>
      </w:tr>
      <w:tr w:rsidRPr="00B378CF" w:rsidR="00E96065" w:rsidTr="00E96065" w14:paraId="12B4C5C0" w14:textId="77777777">
        <w:tc>
          <w:tcPr>
            <w:tcW w:w="4508" w:type="dxa"/>
          </w:tcPr>
          <w:p w:rsidRPr="00B378CF" w:rsidR="00E96065" w:rsidP="00E96065" w:rsidRDefault="00AF01F3" w14:paraId="2E0DD12A" w14:textId="77777777">
            <w:pPr>
              <w:rPr>
                <w:rFonts w:ascii="Arial" w:hAnsi="Arial" w:cs="Arial"/>
                <w:sz w:val="24"/>
                <w:szCs w:val="24"/>
              </w:rPr>
            </w:pPr>
            <w:r w:rsidRPr="00B378CF">
              <w:rPr>
                <w:rFonts w:ascii="Arial" w:hAnsi="Arial" w:cs="Arial"/>
                <w:sz w:val="24"/>
                <w:szCs w:val="24"/>
              </w:rPr>
              <w:t xml:space="preserve">3. </w:t>
            </w:r>
            <w:r w:rsidRPr="00B378CF" w:rsidR="00E96065">
              <w:rPr>
                <w:rFonts w:ascii="Arial" w:hAnsi="Arial" w:cs="Arial"/>
                <w:sz w:val="24"/>
                <w:szCs w:val="24"/>
              </w:rPr>
              <w:t xml:space="preserve">Aims </w:t>
            </w:r>
          </w:p>
        </w:tc>
        <w:tc>
          <w:tcPr>
            <w:tcW w:w="4508" w:type="dxa"/>
          </w:tcPr>
          <w:p w:rsidRPr="00B378CF" w:rsidR="00E96065" w:rsidP="00E96065" w:rsidRDefault="00FA5559" w14:paraId="631E0BBA" w14:textId="0AF971A1">
            <w:pPr>
              <w:rPr>
                <w:rFonts w:ascii="Arial" w:hAnsi="Arial" w:cs="Arial"/>
                <w:sz w:val="24"/>
                <w:szCs w:val="24"/>
              </w:rPr>
            </w:pPr>
            <w:r w:rsidRPr="00B378CF">
              <w:rPr>
                <w:rFonts w:ascii="Arial" w:hAnsi="Arial" w:cs="Arial"/>
                <w:sz w:val="24"/>
                <w:szCs w:val="24"/>
              </w:rPr>
              <w:t>3</w:t>
            </w:r>
            <w:r w:rsidR="00E8545C">
              <w:rPr>
                <w:rFonts w:ascii="Arial" w:hAnsi="Arial" w:cs="Arial"/>
                <w:sz w:val="24"/>
                <w:szCs w:val="24"/>
              </w:rPr>
              <w:t>-4</w:t>
            </w:r>
          </w:p>
        </w:tc>
      </w:tr>
      <w:tr w:rsidRPr="00B378CF" w:rsidR="00E96065" w:rsidTr="00E96065" w14:paraId="40799C16" w14:textId="77777777">
        <w:tc>
          <w:tcPr>
            <w:tcW w:w="4508" w:type="dxa"/>
          </w:tcPr>
          <w:p w:rsidRPr="00B378CF" w:rsidR="00E96065" w:rsidP="00E96065" w:rsidRDefault="00AF01F3" w14:paraId="3C130ECC" w14:textId="77777777">
            <w:pPr>
              <w:rPr>
                <w:rFonts w:ascii="Arial" w:hAnsi="Arial" w:cs="Arial"/>
                <w:sz w:val="24"/>
                <w:szCs w:val="24"/>
              </w:rPr>
            </w:pPr>
            <w:r w:rsidRPr="00B378CF">
              <w:rPr>
                <w:rFonts w:ascii="Arial" w:hAnsi="Arial" w:cs="Arial"/>
                <w:sz w:val="24"/>
                <w:szCs w:val="24"/>
              </w:rPr>
              <w:t xml:space="preserve">4. </w:t>
            </w:r>
            <w:r w:rsidRPr="00B378CF" w:rsidR="00EF3A17">
              <w:rPr>
                <w:rFonts w:ascii="Arial" w:hAnsi="Arial" w:cs="Arial"/>
                <w:sz w:val="24"/>
                <w:szCs w:val="24"/>
              </w:rPr>
              <w:t>Governance</w:t>
            </w:r>
          </w:p>
          <w:p w:rsidRPr="009D14EF" w:rsidR="00652AF9" w:rsidP="00E96065" w:rsidRDefault="00AF01F3" w14:paraId="422B7CDA" w14:textId="77777777">
            <w:pPr>
              <w:rPr>
                <w:rFonts w:ascii="Arial" w:hAnsi="Arial" w:cs="Arial"/>
              </w:rPr>
            </w:pPr>
            <w:r w:rsidRPr="009D14EF">
              <w:rPr>
                <w:rFonts w:ascii="Arial" w:hAnsi="Arial" w:cs="Arial"/>
              </w:rPr>
              <w:t xml:space="preserve">4.1 </w:t>
            </w:r>
            <w:r w:rsidRPr="009D14EF" w:rsidR="0002534A">
              <w:rPr>
                <w:rFonts w:ascii="Arial" w:hAnsi="Arial" w:cs="Arial"/>
              </w:rPr>
              <w:t>Legislative Requirement</w:t>
            </w:r>
          </w:p>
          <w:p w:rsidRPr="009D14EF" w:rsidR="00835F80" w:rsidP="00835F80" w:rsidRDefault="00AF01F3" w14:paraId="1961A1BF" w14:textId="7BC7C1AA">
            <w:pPr>
              <w:rPr>
                <w:rFonts w:ascii="Arial" w:hAnsi="Arial" w:cs="Arial"/>
              </w:rPr>
            </w:pPr>
            <w:r w:rsidRPr="009D14EF">
              <w:rPr>
                <w:rFonts w:ascii="Arial" w:hAnsi="Arial" w:cs="Arial"/>
              </w:rPr>
              <w:t xml:space="preserve">4.2 </w:t>
            </w:r>
            <w:r w:rsidRPr="009D14EF" w:rsidR="00835F80">
              <w:rPr>
                <w:rFonts w:ascii="Arial" w:hAnsi="Arial" w:cs="Arial"/>
              </w:rPr>
              <w:t>D</w:t>
            </w:r>
            <w:r w:rsidRPr="009D14EF" w:rsidR="00634E2B">
              <w:rPr>
                <w:rFonts w:ascii="Arial" w:hAnsi="Arial" w:cs="Arial"/>
              </w:rPr>
              <w:t>ARD</w:t>
            </w:r>
            <w:r w:rsidRPr="009D14EF" w:rsidR="00835F80">
              <w:rPr>
                <w:rFonts w:ascii="Arial" w:hAnsi="Arial" w:cs="Arial"/>
              </w:rPr>
              <w:t>Rs</w:t>
            </w:r>
          </w:p>
          <w:p w:rsidRPr="009D14EF" w:rsidR="0078348C" w:rsidP="00E96065" w:rsidRDefault="0078348C" w14:paraId="5186DB1A" w14:textId="77777777">
            <w:pPr>
              <w:rPr>
                <w:rFonts w:ascii="Arial" w:hAnsi="Arial" w:cs="Arial"/>
              </w:rPr>
            </w:pPr>
            <w:r w:rsidRPr="009D14EF">
              <w:rPr>
                <w:rFonts w:ascii="Arial" w:hAnsi="Arial" w:cs="Arial"/>
              </w:rPr>
              <w:t>4.3 DVDs</w:t>
            </w:r>
          </w:p>
          <w:p w:rsidRPr="009D14EF" w:rsidR="0078348C" w:rsidP="00E96065" w:rsidRDefault="0078348C" w14:paraId="3D904F8F" w14:textId="77777777">
            <w:pPr>
              <w:rPr>
                <w:rFonts w:ascii="Arial" w:hAnsi="Arial" w:cs="Arial"/>
              </w:rPr>
            </w:pPr>
            <w:r w:rsidRPr="009D14EF">
              <w:rPr>
                <w:rFonts w:ascii="Arial" w:hAnsi="Arial" w:cs="Arial"/>
              </w:rPr>
              <w:t xml:space="preserve">4.4 Op </w:t>
            </w:r>
            <w:proofErr w:type="spellStart"/>
            <w:r w:rsidRPr="009D14EF">
              <w:rPr>
                <w:rFonts w:ascii="Arial" w:hAnsi="Arial" w:cs="Arial"/>
              </w:rPr>
              <w:t>Komoron</w:t>
            </w:r>
            <w:proofErr w:type="spellEnd"/>
          </w:p>
          <w:p w:rsidRPr="009D14EF" w:rsidR="0078348C" w:rsidP="00E96065" w:rsidRDefault="0078348C" w14:paraId="6448F5FE" w14:textId="77777777">
            <w:pPr>
              <w:rPr>
                <w:rFonts w:ascii="Arial" w:hAnsi="Arial" w:cs="Arial"/>
              </w:rPr>
            </w:pPr>
            <w:r w:rsidRPr="009D14EF">
              <w:rPr>
                <w:rFonts w:ascii="Arial" w:hAnsi="Arial" w:cs="Arial"/>
              </w:rPr>
              <w:t>4.5 Op Encompass</w:t>
            </w:r>
          </w:p>
          <w:p w:rsidRPr="009D14EF" w:rsidR="00932A0A" w:rsidP="00E96065" w:rsidRDefault="00932A0A" w14:paraId="5E11F154" w14:textId="77777777">
            <w:pPr>
              <w:rPr>
                <w:rFonts w:ascii="Arial" w:hAnsi="Arial" w:cs="Arial"/>
              </w:rPr>
            </w:pPr>
            <w:r w:rsidRPr="009D14EF">
              <w:rPr>
                <w:rFonts w:ascii="Arial" w:hAnsi="Arial" w:cs="Arial"/>
              </w:rPr>
              <w:t>4.6 Central Repository System</w:t>
            </w:r>
          </w:p>
          <w:p w:rsidRPr="009D14EF" w:rsidR="00652AF9" w:rsidP="00E96065" w:rsidRDefault="0078348C" w14:paraId="71641E78" w14:textId="77777777">
            <w:pPr>
              <w:rPr>
                <w:rFonts w:ascii="Arial" w:hAnsi="Arial" w:cs="Arial"/>
              </w:rPr>
            </w:pPr>
            <w:r w:rsidRPr="009D14EF">
              <w:rPr>
                <w:rFonts w:ascii="Arial" w:hAnsi="Arial" w:cs="Arial"/>
              </w:rPr>
              <w:t>4.</w:t>
            </w:r>
            <w:r w:rsidRPr="009D14EF" w:rsidR="00932A0A">
              <w:rPr>
                <w:rFonts w:ascii="Arial" w:hAnsi="Arial" w:cs="Arial"/>
              </w:rPr>
              <w:t>7</w:t>
            </w:r>
            <w:r w:rsidRPr="009D14EF">
              <w:rPr>
                <w:rFonts w:ascii="Arial" w:hAnsi="Arial" w:cs="Arial"/>
              </w:rPr>
              <w:t xml:space="preserve"> </w:t>
            </w:r>
            <w:r w:rsidRPr="009D14EF" w:rsidR="0002534A">
              <w:rPr>
                <w:rFonts w:ascii="Arial" w:hAnsi="Arial" w:cs="Arial"/>
              </w:rPr>
              <w:t>Attendance</w:t>
            </w:r>
            <w:r w:rsidRPr="009D14EF" w:rsidR="001066B6">
              <w:rPr>
                <w:rFonts w:ascii="Arial" w:hAnsi="Arial" w:cs="Arial"/>
              </w:rPr>
              <w:t xml:space="preserve"> at multi agency meetings</w:t>
            </w:r>
          </w:p>
          <w:p w:rsidRPr="009D14EF" w:rsidR="0002534A" w:rsidP="00E96065" w:rsidRDefault="0002534A" w14:paraId="28F1E492" w14:textId="77777777">
            <w:pPr>
              <w:rPr>
                <w:rFonts w:ascii="Arial" w:hAnsi="Arial" w:cs="Arial"/>
              </w:rPr>
            </w:pPr>
            <w:r w:rsidRPr="009D14EF">
              <w:rPr>
                <w:rFonts w:ascii="Arial" w:hAnsi="Arial" w:cs="Arial"/>
              </w:rPr>
              <w:t>4.</w:t>
            </w:r>
            <w:r w:rsidRPr="009D14EF" w:rsidR="00932A0A">
              <w:rPr>
                <w:rFonts w:ascii="Arial" w:hAnsi="Arial" w:cs="Arial"/>
              </w:rPr>
              <w:t>8</w:t>
            </w:r>
            <w:r w:rsidRPr="009D14EF">
              <w:rPr>
                <w:rFonts w:ascii="Arial" w:hAnsi="Arial" w:cs="Arial"/>
              </w:rPr>
              <w:t xml:space="preserve"> Partnership Structure</w:t>
            </w:r>
          </w:p>
          <w:p w:rsidRPr="00B378CF" w:rsidR="00B73F6E" w:rsidP="00E96065" w:rsidRDefault="00B73F6E" w14:paraId="62DA7BFF" w14:textId="77777777">
            <w:pPr>
              <w:rPr>
                <w:rFonts w:ascii="Arial" w:hAnsi="Arial" w:cs="Arial"/>
                <w:sz w:val="24"/>
                <w:szCs w:val="24"/>
              </w:rPr>
            </w:pPr>
            <w:r w:rsidRPr="009D14EF">
              <w:rPr>
                <w:rFonts w:ascii="Arial" w:hAnsi="Arial" w:cs="Arial"/>
              </w:rPr>
              <w:t>4.</w:t>
            </w:r>
            <w:r w:rsidRPr="009D14EF" w:rsidR="00932A0A">
              <w:rPr>
                <w:rFonts w:ascii="Arial" w:hAnsi="Arial" w:cs="Arial"/>
              </w:rPr>
              <w:t>9</w:t>
            </w:r>
            <w:r w:rsidRPr="009D14EF">
              <w:rPr>
                <w:rFonts w:ascii="Arial" w:hAnsi="Arial" w:cs="Arial"/>
              </w:rPr>
              <w:t xml:space="preserve"> Scrutiny</w:t>
            </w:r>
          </w:p>
        </w:tc>
        <w:tc>
          <w:tcPr>
            <w:tcW w:w="4508" w:type="dxa"/>
          </w:tcPr>
          <w:p w:rsidRPr="00B378CF" w:rsidR="00E96065" w:rsidP="00E96065" w:rsidRDefault="00FA5559" w14:paraId="72D3BFFF" w14:textId="1C0EC9C5">
            <w:pPr>
              <w:rPr>
                <w:rFonts w:ascii="Arial" w:hAnsi="Arial" w:cs="Arial"/>
                <w:sz w:val="24"/>
                <w:szCs w:val="24"/>
              </w:rPr>
            </w:pPr>
            <w:r w:rsidRPr="00B378CF">
              <w:rPr>
                <w:rFonts w:ascii="Arial" w:hAnsi="Arial" w:cs="Arial"/>
                <w:sz w:val="24"/>
                <w:szCs w:val="24"/>
              </w:rPr>
              <w:t>4</w:t>
            </w:r>
            <w:r w:rsidRPr="00B378CF" w:rsidR="00AF01F3">
              <w:rPr>
                <w:rFonts w:ascii="Arial" w:hAnsi="Arial" w:cs="Arial"/>
                <w:sz w:val="24"/>
                <w:szCs w:val="24"/>
              </w:rPr>
              <w:t>-</w:t>
            </w:r>
            <w:r w:rsidR="00E8545C">
              <w:rPr>
                <w:rFonts w:ascii="Arial" w:hAnsi="Arial" w:cs="Arial"/>
                <w:sz w:val="24"/>
                <w:szCs w:val="24"/>
              </w:rPr>
              <w:t>10</w:t>
            </w:r>
          </w:p>
        </w:tc>
      </w:tr>
      <w:tr w:rsidRPr="00B378CF" w:rsidR="00784849" w:rsidTr="00E96065" w14:paraId="4A2A04C6" w14:textId="77777777">
        <w:tc>
          <w:tcPr>
            <w:tcW w:w="4508" w:type="dxa"/>
          </w:tcPr>
          <w:p w:rsidRPr="00B378CF" w:rsidR="00784849" w:rsidP="00E96065" w:rsidRDefault="00784849" w14:paraId="1465DAFA" w14:textId="77777777">
            <w:pPr>
              <w:rPr>
                <w:rFonts w:ascii="Arial" w:hAnsi="Arial" w:cs="Arial"/>
                <w:sz w:val="24"/>
                <w:szCs w:val="24"/>
              </w:rPr>
            </w:pPr>
            <w:r w:rsidRPr="00B378CF">
              <w:rPr>
                <w:rFonts w:ascii="Arial" w:hAnsi="Arial" w:cs="Arial"/>
                <w:sz w:val="24"/>
                <w:szCs w:val="24"/>
              </w:rPr>
              <w:t>5. Referrals and consent</w:t>
            </w:r>
          </w:p>
        </w:tc>
        <w:tc>
          <w:tcPr>
            <w:tcW w:w="4508" w:type="dxa"/>
          </w:tcPr>
          <w:p w:rsidRPr="00B378CF" w:rsidR="00784849" w:rsidP="00E96065" w:rsidRDefault="00E8545C" w14:paraId="228E5A46" w14:textId="5C140D59">
            <w:pPr>
              <w:rPr>
                <w:rFonts w:ascii="Arial" w:hAnsi="Arial" w:cs="Arial"/>
                <w:sz w:val="24"/>
                <w:szCs w:val="24"/>
              </w:rPr>
            </w:pPr>
            <w:r>
              <w:rPr>
                <w:rFonts w:ascii="Arial" w:hAnsi="Arial" w:cs="Arial"/>
                <w:sz w:val="24"/>
                <w:szCs w:val="24"/>
              </w:rPr>
              <w:t>1</w:t>
            </w:r>
            <w:r w:rsidR="00EC30B5">
              <w:rPr>
                <w:rFonts w:ascii="Arial" w:hAnsi="Arial" w:cs="Arial"/>
                <w:sz w:val="24"/>
                <w:szCs w:val="24"/>
              </w:rPr>
              <w:t>1</w:t>
            </w:r>
            <w:r>
              <w:rPr>
                <w:rFonts w:ascii="Arial" w:hAnsi="Arial" w:cs="Arial"/>
                <w:sz w:val="24"/>
                <w:szCs w:val="24"/>
              </w:rPr>
              <w:t>-12</w:t>
            </w:r>
          </w:p>
        </w:tc>
      </w:tr>
      <w:tr w:rsidRPr="00B378CF" w:rsidR="00E96065" w:rsidTr="00E96065" w14:paraId="3A3985C8" w14:textId="77777777">
        <w:tc>
          <w:tcPr>
            <w:tcW w:w="4508" w:type="dxa"/>
          </w:tcPr>
          <w:p w:rsidRPr="00B378CF" w:rsidR="00E96065" w:rsidP="00E96065" w:rsidRDefault="002E22AA" w14:paraId="4905F57F" w14:textId="77777777">
            <w:pPr>
              <w:rPr>
                <w:rFonts w:ascii="Arial" w:hAnsi="Arial" w:cs="Arial"/>
                <w:sz w:val="24"/>
                <w:szCs w:val="24"/>
              </w:rPr>
            </w:pPr>
            <w:r w:rsidRPr="00B378CF">
              <w:rPr>
                <w:rFonts w:ascii="Arial" w:hAnsi="Arial" w:cs="Arial"/>
                <w:sz w:val="24"/>
                <w:szCs w:val="24"/>
              </w:rPr>
              <w:t>6</w:t>
            </w:r>
            <w:r w:rsidRPr="00B378CF" w:rsidR="00AF01F3">
              <w:rPr>
                <w:rFonts w:ascii="Arial" w:hAnsi="Arial" w:cs="Arial"/>
                <w:sz w:val="24"/>
                <w:szCs w:val="24"/>
              </w:rPr>
              <w:t xml:space="preserve">. </w:t>
            </w:r>
            <w:r w:rsidRPr="00B378CF" w:rsidR="00EF3A17">
              <w:rPr>
                <w:rFonts w:ascii="Arial" w:hAnsi="Arial" w:cs="Arial"/>
                <w:sz w:val="24"/>
                <w:szCs w:val="24"/>
              </w:rPr>
              <w:t xml:space="preserve">Monitoring and reviewing </w:t>
            </w:r>
          </w:p>
        </w:tc>
        <w:tc>
          <w:tcPr>
            <w:tcW w:w="4508" w:type="dxa"/>
          </w:tcPr>
          <w:p w:rsidRPr="00B378CF" w:rsidR="00E96065" w:rsidP="00E96065" w:rsidRDefault="00016548" w14:paraId="04A7F39D" w14:textId="4B1F5E0E">
            <w:pPr>
              <w:rPr>
                <w:rFonts w:ascii="Arial" w:hAnsi="Arial" w:cs="Arial"/>
                <w:sz w:val="24"/>
                <w:szCs w:val="24"/>
              </w:rPr>
            </w:pPr>
            <w:r>
              <w:rPr>
                <w:rFonts w:ascii="Arial" w:hAnsi="Arial" w:cs="Arial"/>
                <w:sz w:val="24"/>
                <w:szCs w:val="24"/>
              </w:rPr>
              <w:t>1</w:t>
            </w:r>
            <w:r w:rsidR="00E8545C">
              <w:rPr>
                <w:rFonts w:ascii="Arial" w:hAnsi="Arial" w:cs="Arial"/>
                <w:sz w:val="24"/>
                <w:szCs w:val="24"/>
              </w:rPr>
              <w:t>2-1</w:t>
            </w:r>
            <w:r w:rsidR="00F61B33">
              <w:rPr>
                <w:rFonts w:ascii="Arial" w:hAnsi="Arial" w:cs="Arial"/>
                <w:sz w:val="24"/>
                <w:szCs w:val="24"/>
              </w:rPr>
              <w:t>4</w:t>
            </w:r>
          </w:p>
        </w:tc>
      </w:tr>
      <w:tr w:rsidRPr="00B378CF" w:rsidR="00E96065" w:rsidTr="00E96065" w14:paraId="2958E6D8" w14:textId="77777777">
        <w:tc>
          <w:tcPr>
            <w:tcW w:w="4508" w:type="dxa"/>
          </w:tcPr>
          <w:p w:rsidRPr="00B378CF" w:rsidR="00E96065" w:rsidP="00E96065" w:rsidRDefault="00EF3A17" w14:paraId="4BCE28E4" w14:textId="77777777">
            <w:pPr>
              <w:rPr>
                <w:rFonts w:ascii="Arial" w:hAnsi="Arial" w:cs="Arial"/>
                <w:sz w:val="24"/>
                <w:szCs w:val="24"/>
              </w:rPr>
            </w:pPr>
            <w:r w:rsidRPr="00B378CF">
              <w:rPr>
                <w:rFonts w:ascii="Arial" w:hAnsi="Arial" w:cs="Arial"/>
                <w:sz w:val="24"/>
                <w:szCs w:val="24"/>
              </w:rPr>
              <w:t>Appendi</w:t>
            </w:r>
            <w:r w:rsidRPr="00B378CF" w:rsidR="002E22AA">
              <w:rPr>
                <w:rFonts w:ascii="Arial" w:hAnsi="Arial" w:cs="Arial"/>
                <w:sz w:val="24"/>
                <w:szCs w:val="24"/>
              </w:rPr>
              <w:t>ces</w:t>
            </w:r>
          </w:p>
          <w:p w:rsidRPr="009D14EF" w:rsidR="00E14834" w:rsidP="00426AD2" w:rsidRDefault="00E14834" w14:paraId="3F03877F" w14:textId="77777777">
            <w:pPr>
              <w:pStyle w:val="ListParagraph"/>
              <w:numPr>
                <w:ilvl w:val="0"/>
                <w:numId w:val="21"/>
              </w:numPr>
              <w:ind w:left="360"/>
              <w:rPr>
                <w:rFonts w:ascii="Arial" w:hAnsi="Arial" w:cs="Arial"/>
              </w:rPr>
            </w:pPr>
            <w:r w:rsidRPr="009D14EF">
              <w:rPr>
                <w:rFonts w:ascii="Arial" w:hAnsi="Arial" w:cs="Arial"/>
              </w:rPr>
              <w:t xml:space="preserve">Appendix 1 </w:t>
            </w:r>
            <w:r w:rsidRPr="009D14EF" w:rsidR="0045504B">
              <w:rPr>
                <w:rFonts w:ascii="Arial" w:hAnsi="Arial" w:cs="Arial"/>
              </w:rPr>
              <w:t xml:space="preserve">- </w:t>
            </w:r>
            <w:r w:rsidRPr="009D14EF">
              <w:rPr>
                <w:rFonts w:ascii="Arial" w:hAnsi="Arial" w:cs="Arial"/>
              </w:rPr>
              <w:t xml:space="preserve">Information Sharing, Data Protection, Roles and Responsibilities </w:t>
            </w:r>
          </w:p>
          <w:p w:rsidRPr="009D14EF" w:rsidR="00E14834" w:rsidP="00426AD2" w:rsidRDefault="00E14834" w14:paraId="0571F6B8" w14:textId="77777777">
            <w:pPr>
              <w:pStyle w:val="ListParagraph"/>
              <w:numPr>
                <w:ilvl w:val="0"/>
                <w:numId w:val="21"/>
              </w:numPr>
              <w:ind w:left="360"/>
              <w:rPr>
                <w:rFonts w:ascii="Arial" w:hAnsi="Arial" w:cs="Arial"/>
              </w:rPr>
            </w:pPr>
            <w:r w:rsidRPr="009D14EF">
              <w:rPr>
                <w:rFonts w:ascii="Arial" w:hAnsi="Arial" w:cs="Arial"/>
              </w:rPr>
              <w:t>Appendix 2 – Definitions of Data Protection Legislation</w:t>
            </w:r>
          </w:p>
          <w:p w:rsidRPr="00AA16B8" w:rsidR="009E0D22" w:rsidP="00426AD2" w:rsidRDefault="009E0D22" w14:paraId="37FC4B4C" w14:textId="77777777">
            <w:pPr>
              <w:pStyle w:val="ListParagraph"/>
              <w:numPr>
                <w:ilvl w:val="0"/>
                <w:numId w:val="21"/>
              </w:numPr>
              <w:ind w:left="360"/>
              <w:rPr>
                <w:rFonts w:ascii="Arial" w:hAnsi="Arial" w:cs="Arial"/>
                <w:sz w:val="24"/>
                <w:szCs w:val="24"/>
              </w:rPr>
            </w:pPr>
            <w:r w:rsidRPr="009D14EF">
              <w:rPr>
                <w:rFonts w:ascii="Arial" w:hAnsi="Arial" w:cs="Arial"/>
              </w:rPr>
              <w:t xml:space="preserve">Appendix 3 </w:t>
            </w:r>
            <w:r w:rsidRPr="009D14EF" w:rsidR="00822DED">
              <w:rPr>
                <w:rFonts w:ascii="Arial" w:hAnsi="Arial" w:cs="Arial"/>
              </w:rPr>
              <w:t>–</w:t>
            </w:r>
            <w:r w:rsidRPr="009D14EF">
              <w:rPr>
                <w:rFonts w:ascii="Arial" w:hAnsi="Arial" w:cs="Arial"/>
              </w:rPr>
              <w:t xml:space="preserve"> Acronyms</w:t>
            </w:r>
            <w:r w:rsidRPr="009D14EF" w:rsidR="00822DED">
              <w:rPr>
                <w:rFonts w:ascii="Arial" w:hAnsi="Arial" w:cs="Arial"/>
              </w:rPr>
              <w:t xml:space="preserve"> List</w:t>
            </w:r>
          </w:p>
          <w:p w:rsidRPr="00B378CF" w:rsidR="00AA16B8" w:rsidP="00426AD2" w:rsidRDefault="00AA16B8" w14:paraId="0012B3AF" w14:textId="0E62A10B">
            <w:pPr>
              <w:pStyle w:val="ListParagraph"/>
              <w:numPr>
                <w:ilvl w:val="0"/>
                <w:numId w:val="21"/>
              </w:numPr>
              <w:ind w:left="360"/>
              <w:rPr>
                <w:rFonts w:ascii="Arial" w:hAnsi="Arial" w:cs="Arial"/>
                <w:sz w:val="24"/>
                <w:szCs w:val="24"/>
              </w:rPr>
            </w:pPr>
            <w:r>
              <w:rPr>
                <w:rFonts w:ascii="Arial" w:hAnsi="Arial" w:cs="Arial"/>
              </w:rPr>
              <w:t>Appendix 4 – Partner signatures</w:t>
            </w:r>
            <w:r w:rsidR="00016663">
              <w:rPr>
                <w:rFonts w:ascii="Arial" w:hAnsi="Arial" w:cs="Arial"/>
              </w:rPr>
              <w:t xml:space="preserve"> template and </w:t>
            </w:r>
            <w:r w:rsidR="004A4BBF">
              <w:rPr>
                <w:rFonts w:ascii="Arial" w:hAnsi="Arial" w:cs="Arial"/>
              </w:rPr>
              <w:t>signed copies</w:t>
            </w:r>
          </w:p>
        </w:tc>
        <w:tc>
          <w:tcPr>
            <w:tcW w:w="4508" w:type="dxa"/>
          </w:tcPr>
          <w:p w:rsidRPr="00B378CF" w:rsidR="00E96065" w:rsidP="00E96065" w:rsidRDefault="00E84C4B" w14:paraId="6883F4F2" w14:textId="6C073F7C">
            <w:pPr>
              <w:rPr>
                <w:rFonts w:ascii="Arial" w:hAnsi="Arial" w:cs="Arial"/>
                <w:sz w:val="24"/>
                <w:szCs w:val="24"/>
              </w:rPr>
            </w:pPr>
            <w:r w:rsidRPr="00B378CF">
              <w:rPr>
                <w:rFonts w:ascii="Arial" w:hAnsi="Arial" w:cs="Arial"/>
                <w:sz w:val="24"/>
                <w:szCs w:val="24"/>
              </w:rPr>
              <w:t>1</w:t>
            </w:r>
            <w:r w:rsidR="00E8545C">
              <w:rPr>
                <w:rFonts w:ascii="Arial" w:hAnsi="Arial" w:cs="Arial"/>
                <w:sz w:val="24"/>
                <w:szCs w:val="24"/>
              </w:rPr>
              <w:t>4</w:t>
            </w:r>
            <w:r w:rsidRPr="00B378CF" w:rsidR="00A7194B">
              <w:rPr>
                <w:rFonts w:ascii="Arial" w:hAnsi="Arial" w:cs="Arial"/>
                <w:sz w:val="24"/>
                <w:szCs w:val="24"/>
              </w:rPr>
              <w:t>-</w:t>
            </w:r>
            <w:r w:rsidR="00AA16B8">
              <w:rPr>
                <w:rFonts w:ascii="Arial" w:hAnsi="Arial" w:cs="Arial"/>
                <w:sz w:val="24"/>
                <w:szCs w:val="24"/>
              </w:rPr>
              <w:t>2</w:t>
            </w:r>
            <w:r w:rsidR="00F61B33">
              <w:rPr>
                <w:rFonts w:ascii="Arial" w:hAnsi="Arial" w:cs="Arial"/>
                <w:sz w:val="24"/>
                <w:szCs w:val="24"/>
              </w:rPr>
              <w:t>1</w:t>
            </w:r>
          </w:p>
        </w:tc>
      </w:tr>
    </w:tbl>
    <w:p w:rsidRPr="00942AEC" w:rsidR="00B17367" w:rsidP="00E96065" w:rsidRDefault="00B17367" w14:paraId="47C08408" w14:textId="77777777">
      <w:pPr>
        <w:rPr>
          <w:rFonts w:ascii="Arial" w:hAnsi="Arial" w:cs="Arial"/>
        </w:rPr>
      </w:pPr>
    </w:p>
    <w:p w:rsidRPr="00B378CF" w:rsidR="00EF3A17" w:rsidP="00652AF9" w:rsidRDefault="00EF3A17" w14:paraId="669DDCE8" w14:textId="77777777">
      <w:pPr>
        <w:pStyle w:val="ListParagraph"/>
        <w:numPr>
          <w:ilvl w:val="0"/>
          <w:numId w:val="5"/>
        </w:numPr>
        <w:rPr>
          <w:rFonts w:ascii="Arial" w:hAnsi="Arial" w:cs="Arial"/>
          <w:b/>
          <w:bCs/>
          <w:sz w:val="24"/>
          <w:szCs w:val="24"/>
          <w:u w:val="single"/>
        </w:rPr>
      </w:pPr>
      <w:r w:rsidRPr="00B378CF">
        <w:rPr>
          <w:rFonts w:ascii="Arial" w:hAnsi="Arial" w:cs="Arial"/>
          <w:b/>
          <w:bCs/>
          <w:sz w:val="24"/>
          <w:szCs w:val="24"/>
          <w:u w:val="single"/>
        </w:rPr>
        <w:t>Purpose</w:t>
      </w:r>
    </w:p>
    <w:p w:rsidRPr="00B378CF" w:rsidR="001C79F7" w:rsidP="7A54E4EE" w:rsidRDefault="000F3EE4" w14:paraId="5130A698" w14:textId="38BF9819">
      <w:pPr>
        <w:rPr>
          <w:rFonts w:ascii="Arial" w:hAnsi="Arial" w:cs="Arial"/>
          <w:sz w:val="24"/>
          <w:szCs w:val="24"/>
        </w:rPr>
      </w:pPr>
      <w:r w:rsidRPr="00B378CF">
        <w:rPr>
          <w:rFonts w:ascii="Arial" w:hAnsi="Arial" w:cs="Arial"/>
          <w:sz w:val="24"/>
          <w:szCs w:val="24"/>
        </w:rPr>
        <w:t xml:space="preserve">This framework details the legislative and information governance considerations in relation to multiagency working to support </w:t>
      </w:r>
      <w:r w:rsidRPr="00B378CF" w:rsidR="00D8661E">
        <w:rPr>
          <w:rFonts w:ascii="Arial" w:hAnsi="Arial" w:cs="Arial"/>
          <w:sz w:val="24"/>
          <w:szCs w:val="24"/>
        </w:rPr>
        <w:t>p</w:t>
      </w:r>
      <w:r w:rsidRPr="00B378CF">
        <w:rPr>
          <w:rFonts w:ascii="Arial" w:hAnsi="Arial" w:cs="Arial"/>
          <w:sz w:val="24"/>
          <w:szCs w:val="24"/>
        </w:rPr>
        <w:t>artner response</w:t>
      </w:r>
      <w:r w:rsidRPr="00B378CF" w:rsidR="00481F18">
        <w:rPr>
          <w:rFonts w:ascii="Arial" w:hAnsi="Arial" w:cs="Arial"/>
          <w:sz w:val="24"/>
          <w:szCs w:val="24"/>
        </w:rPr>
        <w:t>s</w:t>
      </w:r>
      <w:r w:rsidRPr="00B378CF">
        <w:rPr>
          <w:rFonts w:ascii="Arial" w:hAnsi="Arial" w:cs="Arial"/>
          <w:sz w:val="24"/>
          <w:szCs w:val="24"/>
        </w:rPr>
        <w:t xml:space="preserve"> to domestic abuse. This framework should be read in conjunction with </w:t>
      </w:r>
      <w:r w:rsidRPr="00B378CF" w:rsidR="008D505A">
        <w:rPr>
          <w:rFonts w:ascii="Arial" w:hAnsi="Arial" w:cs="Arial"/>
          <w:sz w:val="24"/>
          <w:szCs w:val="24"/>
        </w:rPr>
        <w:t xml:space="preserve">existing frameworks/protocols </w:t>
      </w:r>
      <w:r w:rsidRPr="00B378CF">
        <w:rPr>
          <w:rFonts w:ascii="Arial" w:hAnsi="Arial" w:cs="Arial"/>
          <w:sz w:val="24"/>
          <w:szCs w:val="24"/>
        </w:rPr>
        <w:t>which document the specific operational procedures</w:t>
      </w:r>
      <w:r w:rsidRPr="00B378CF" w:rsidR="00BD5726">
        <w:rPr>
          <w:rFonts w:ascii="Arial" w:hAnsi="Arial" w:cs="Arial"/>
          <w:sz w:val="24"/>
          <w:szCs w:val="24"/>
        </w:rPr>
        <w:t xml:space="preserve"> and sharing requirements.</w:t>
      </w:r>
    </w:p>
    <w:p w:rsidRPr="00B378CF" w:rsidR="4FE8DC0C" w:rsidP="69FFCFAE" w:rsidRDefault="4FE8DC0C" w14:paraId="5273E7CA" w14:textId="77777777">
      <w:pPr>
        <w:rPr>
          <w:rFonts w:ascii="Arial" w:hAnsi="Arial" w:eastAsia="Calibri" w:cs="Arial"/>
          <w:sz w:val="24"/>
          <w:szCs w:val="24"/>
        </w:rPr>
      </w:pPr>
      <w:r w:rsidRPr="00B378CF">
        <w:rPr>
          <w:rFonts w:ascii="Arial" w:hAnsi="Arial" w:cs="Arial"/>
          <w:sz w:val="24"/>
          <w:szCs w:val="24"/>
        </w:rPr>
        <w:t xml:space="preserve">These will include the Multi-Agency Domestic Abuse Protocol, DHR Operating Protocol and the MARAC Operating Protocol, </w:t>
      </w:r>
      <w:r w:rsidRPr="00B378CF" w:rsidR="05EDF701">
        <w:rPr>
          <w:rFonts w:ascii="Arial" w:hAnsi="Arial" w:cs="Arial"/>
          <w:sz w:val="24"/>
          <w:szCs w:val="24"/>
        </w:rPr>
        <w:t>all of which</w:t>
      </w:r>
      <w:r w:rsidRPr="00B378CF">
        <w:rPr>
          <w:rFonts w:ascii="Arial" w:hAnsi="Arial" w:cs="Arial"/>
          <w:sz w:val="24"/>
          <w:szCs w:val="24"/>
        </w:rPr>
        <w:t xml:space="preserve"> can be located on the </w:t>
      </w:r>
      <w:r w:rsidRPr="00B378CF" w:rsidR="271FB68A">
        <w:rPr>
          <w:rFonts w:ascii="Arial" w:hAnsi="Arial" w:cs="Arial"/>
          <w:sz w:val="24"/>
          <w:szCs w:val="24"/>
        </w:rPr>
        <w:t>professionals'</w:t>
      </w:r>
      <w:r w:rsidRPr="00B378CF" w:rsidR="5F5E0557">
        <w:rPr>
          <w:rFonts w:ascii="Arial" w:hAnsi="Arial" w:cs="Arial"/>
          <w:sz w:val="24"/>
          <w:szCs w:val="24"/>
        </w:rPr>
        <w:t xml:space="preserve"> page.</w:t>
      </w:r>
      <w:r w:rsidRPr="00B378CF">
        <w:rPr>
          <w:rFonts w:ascii="Arial" w:hAnsi="Arial" w:cs="Arial"/>
          <w:sz w:val="24"/>
          <w:szCs w:val="24"/>
        </w:rPr>
        <w:t xml:space="preserve"> </w:t>
      </w:r>
      <w:hyperlink w:history="1" r:id="rId15">
        <w:r w:rsidRPr="00B378CF" w:rsidR="3EB077F0">
          <w:rPr>
            <w:rStyle w:val="Hyperlink"/>
            <w:rFonts w:ascii="Arial" w:hAnsi="Arial" w:eastAsia="Calibri" w:cs="Arial"/>
            <w:sz w:val="24"/>
            <w:szCs w:val="24"/>
          </w:rPr>
          <w:t>Domestic abuse – Professional resources (lincolnshire.gov.uk)</w:t>
        </w:r>
      </w:hyperlink>
    </w:p>
    <w:p w:rsidRPr="00B378CF" w:rsidR="00285072" w:rsidP="00E96065" w:rsidRDefault="00285072" w14:paraId="439010AA" w14:textId="77777777">
      <w:pPr>
        <w:rPr>
          <w:rFonts w:ascii="Arial" w:hAnsi="Arial" w:cs="Arial"/>
          <w:sz w:val="24"/>
          <w:szCs w:val="24"/>
        </w:rPr>
      </w:pPr>
    </w:p>
    <w:p w:rsidRPr="00B378CF" w:rsidR="00FA5559" w:rsidP="7A54E4EE" w:rsidRDefault="004F095F" w14:paraId="08DC3343" w14:textId="77777777">
      <w:pPr>
        <w:pStyle w:val="ListParagraph"/>
        <w:numPr>
          <w:ilvl w:val="0"/>
          <w:numId w:val="5"/>
        </w:numPr>
        <w:rPr>
          <w:rFonts w:ascii="Arial" w:hAnsi="Arial" w:cs="Arial"/>
          <w:b/>
          <w:bCs/>
          <w:sz w:val="24"/>
          <w:szCs w:val="24"/>
          <w:u w:val="single"/>
        </w:rPr>
      </w:pPr>
      <w:r w:rsidRPr="00B378CF">
        <w:rPr>
          <w:rFonts w:ascii="Arial" w:hAnsi="Arial" w:cs="Arial"/>
          <w:b/>
          <w:bCs/>
          <w:sz w:val="24"/>
          <w:szCs w:val="24"/>
          <w:u w:val="single"/>
        </w:rPr>
        <w:t>Backgroun</w:t>
      </w:r>
      <w:r w:rsidRPr="00B378CF" w:rsidR="32D343CD">
        <w:rPr>
          <w:rFonts w:ascii="Arial" w:hAnsi="Arial" w:cs="Arial"/>
          <w:b/>
          <w:bCs/>
          <w:sz w:val="24"/>
          <w:szCs w:val="24"/>
          <w:u w:val="single"/>
        </w:rPr>
        <w:t>d</w:t>
      </w:r>
      <w:r w:rsidRPr="00B378CF" w:rsidR="00FA5559">
        <w:rPr>
          <w:rFonts w:ascii="Arial" w:hAnsi="Arial" w:cs="Arial"/>
          <w:sz w:val="24"/>
          <w:szCs w:val="24"/>
        </w:rPr>
        <w:t xml:space="preserve"> </w:t>
      </w:r>
    </w:p>
    <w:p w:rsidRPr="00B378CF" w:rsidR="2124E6A9" w:rsidP="7A54E4EE" w:rsidRDefault="2124E6A9" w14:paraId="02A73B3B" w14:textId="6CE95B47">
      <w:pPr>
        <w:rPr>
          <w:rFonts w:ascii="Arial" w:hAnsi="Arial" w:cs="Arial"/>
          <w:sz w:val="24"/>
          <w:szCs w:val="24"/>
        </w:rPr>
      </w:pPr>
      <w:r w:rsidRPr="00B378CF">
        <w:rPr>
          <w:rFonts w:ascii="Arial" w:hAnsi="Arial" w:cs="Arial"/>
          <w:sz w:val="24"/>
          <w:szCs w:val="24"/>
        </w:rPr>
        <w:t xml:space="preserve">Domestic abuse is a significant social and criminal issue with real and fundamental consequences for individuals, </w:t>
      </w:r>
      <w:r w:rsidRPr="00B378CF" w:rsidR="00AA71B3">
        <w:rPr>
          <w:rFonts w:ascii="Arial" w:hAnsi="Arial" w:cs="Arial"/>
          <w:sz w:val="24"/>
          <w:szCs w:val="24"/>
        </w:rPr>
        <w:t>families,</w:t>
      </w:r>
      <w:r w:rsidRPr="00B378CF">
        <w:rPr>
          <w:rFonts w:ascii="Arial" w:hAnsi="Arial" w:cs="Arial"/>
          <w:sz w:val="24"/>
          <w:szCs w:val="24"/>
        </w:rPr>
        <w:t xml:space="preserve"> and the wider community. No single agency can address or deal with the complex nature of domestic abuse and the most effective approach is that of multi-agency working.  </w:t>
      </w:r>
    </w:p>
    <w:p w:rsidRPr="00B378CF" w:rsidR="00B3585A" w:rsidP="7A54E4EE" w:rsidRDefault="085365F4" w14:paraId="6497E826" w14:textId="025DBAD0">
      <w:pPr>
        <w:rPr>
          <w:rFonts w:ascii="Arial" w:hAnsi="Arial" w:cs="Arial"/>
          <w:sz w:val="24"/>
          <w:szCs w:val="24"/>
        </w:rPr>
      </w:pPr>
      <w:r w:rsidRPr="00B378CF">
        <w:rPr>
          <w:rFonts w:ascii="Arial" w:hAnsi="Arial" w:cs="Arial"/>
          <w:sz w:val="24"/>
          <w:szCs w:val="24"/>
        </w:rPr>
        <w:t>This document has been created to ensure all partners have a framework</w:t>
      </w:r>
      <w:r w:rsidRPr="00B378CF" w:rsidR="00E0628D">
        <w:rPr>
          <w:rFonts w:ascii="Arial" w:hAnsi="Arial" w:cs="Arial"/>
          <w:sz w:val="24"/>
          <w:szCs w:val="24"/>
        </w:rPr>
        <w:t xml:space="preserve"> for information </w:t>
      </w:r>
      <w:r w:rsidRPr="00B378CF" w:rsidR="00AA71B3">
        <w:rPr>
          <w:rFonts w:ascii="Arial" w:hAnsi="Arial" w:cs="Arial"/>
          <w:sz w:val="24"/>
          <w:szCs w:val="24"/>
        </w:rPr>
        <w:t>sharing regarding</w:t>
      </w:r>
      <w:r w:rsidRPr="00B378CF">
        <w:rPr>
          <w:rFonts w:ascii="Arial" w:hAnsi="Arial" w:cs="Arial"/>
          <w:sz w:val="24"/>
          <w:szCs w:val="24"/>
        </w:rPr>
        <w:t xml:space="preserve"> domestic abuse, this will cover all areas of risk from </w:t>
      </w:r>
      <w:r w:rsidRPr="00B378CF" w:rsidR="00E0628D">
        <w:rPr>
          <w:rFonts w:ascii="Arial" w:hAnsi="Arial" w:cs="Arial"/>
          <w:sz w:val="24"/>
          <w:szCs w:val="24"/>
        </w:rPr>
        <w:t xml:space="preserve">those assessed as </w:t>
      </w:r>
      <w:r w:rsidRPr="00B378CF">
        <w:rPr>
          <w:rFonts w:ascii="Arial" w:hAnsi="Arial" w:cs="Arial"/>
          <w:sz w:val="24"/>
          <w:szCs w:val="24"/>
        </w:rPr>
        <w:t>standard to high-risk domestic abuse.</w:t>
      </w:r>
    </w:p>
    <w:p w:rsidRPr="00B378CF" w:rsidR="00285072" w:rsidP="00E96065" w:rsidRDefault="00285072" w14:paraId="32B1EFF8" w14:textId="77777777">
      <w:pPr>
        <w:rPr>
          <w:rFonts w:ascii="Arial" w:hAnsi="Arial" w:cs="Arial"/>
          <w:sz w:val="24"/>
          <w:szCs w:val="24"/>
        </w:rPr>
      </w:pPr>
    </w:p>
    <w:p w:rsidRPr="00B378CF" w:rsidR="00043420" w:rsidP="00652AF9" w:rsidRDefault="00043420" w14:paraId="6F4FD8BA" w14:textId="77777777">
      <w:pPr>
        <w:pStyle w:val="ListParagraph"/>
        <w:numPr>
          <w:ilvl w:val="0"/>
          <w:numId w:val="5"/>
        </w:numPr>
        <w:rPr>
          <w:rFonts w:ascii="Arial" w:hAnsi="Arial" w:cs="Arial"/>
          <w:b/>
          <w:bCs/>
          <w:sz w:val="24"/>
          <w:szCs w:val="24"/>
          <w:u w:val="single"/>
        </w:rPr>
      </w:pPr>
      <w:r w:rsidRPr="00B378CF">
        <w:rPr>
          <w:rFonts w:ascii="Arial" w:hAnsi="Arial" w:cs="Arial"/>
          <w:b/>
          <w:bCs/>
          <w:sz w:val="24"/>
          <w:szCs w:val="24"/>
          <w:u w:val="single"/>
        </w:rPr>
        <w:t>Aims</w:t>
      </w:r>
    </w:p>
    <w:p w:rsidRPr="00B378CF" w:rsidR="00043420" w:rsidP="00043420" w:rsidRDefault="00043420" w14:paraId="653A5D64" w14:textId="77777777">
      <w:pPr>
        <w:rPr>
          <w:rFonts w:ascii="Arial" w:hAnsi="Arial" w:cs="Arial"/>
          <w:sz w:val="24"/>
          <w:szCs w:val="24"/>
        </w:rPr>
      </w:pPr>
      <w:r w:rsidRPr="00B378CF">
        <w:rPr>
          <w:rFonts w:ascii="Arial" w:hAnsi="Arial" w:cs="Arial"/>
          <w:sz w:val="24"/>
          <w:szCs w:val="24"/>
        </w:rPr>
        <w:t>The key aims are:</w:t>
      </w:r>
    </w:p>
    <w:p w:rsidRPr="00B378CF" w:rsidR="00043420" w:rsidP="00B378CF" w:rsidRDefault="00043420" w14:paraId="0B1DAF0E" w14:textId="2DCDF52C">
      <w:pPr>
        <w:ind w:left="720" w:hanging="720"/>
        <w:rPr>
          <w:rFonts w:ascii="Arial" w:hAnsi="Arial" w:cs="Arial"/>
          <w:sz w:val="24"/>
          <w:szCs w:val="24"/>
        </w:rPr>
      </w:pPr>
      <w:r w:rsidRPr="00B378CF">
        <w:rPr>
          <w:rFonts w:ascii="Arial" w:hAnsi="Arial" w:cs="Arial"/>
          <w:sz w:val="24"/>
          <w:szCs w:val="24"/>
        </w:rPr>
        <w:t xml:space="preserve">• </w:t>
      </w:r>
      <w:r w:rsidRPr="00B378CF">
        <w:rPr>
          <w:rFonts w:ascii="Arial" w:hAnsi="Arial" w:cs="Arial"/>
          <w:sz w:val="24"/>
          <w:szCs w:val="24"/>
        </w:rPr>
        <w:tab/>
      </w:r>
      <w:r w:rsidRPr="00B378CF">
        <w:rPr>
          <w:rFonts w:ascii="Arial" w:hAnsi="Arial" w:cs="Arial"/>
          <w:sz w:val="24"/>
          <w:szCs w:val="24"/>
        </w:rPr>
        <w:t xml:space="preserve">To </w:t>
      </w:r>
      <w:r w:rsidRPr="00B378CF" w:rsidR="00F65391">
        <w:rPr>
          <w:rFonts w:ascii="Arial" w:hAnsi="Arial" w:cs="Arial"/>
          <w:sz w:val="24"/>
          <w:szCs w:val="24"/>
        </w:rPr>
        <w:t xml:space="preserve">improve </w:t>
      </w:r>
      <w:r w:rsidRPr="00B378CF">
        <w:rPr>
          <w:rFonts w:ascii="Arial" w:hAnsi="Arial" w:cs="Arial"/>
          <w:sz w:val="24"/>
          <w:szCs w:val="24"/>
        </w:rPr>
        <w:t>identif</w:t>
      </w:r>
      <w:r w:rsidRPr="00B378CF" w:rsidR="00F16875">
        <w:rPr>
          <w:rFonts w:ascii="Arial" w:hAnsi="Arial" w:cs="Arial"/>
          <w:sz w:val="24"/>
          <w:szCs w:val="24"/>
        </w:rPr>
        <w:t xml:space="preserve">ication of </w:t>
      </w:r>
      <w:r w:rsidRPr="00B378CF">
        <w:rPr>
          <w:rFonts w:ascii="Arial" w:hAnsi="Arial" w:cs="Arial"/>
          <w:sz w:val="24"/>
          <w:szCs w:val="24"/>
        </w:rPr>
        <w:t xml:space="preserve">risk to those </w:t>
      </w:r>
      <w:r w:rsidRPr="00B378CF" w:rsidR="0080246D">
        <w:rPr>
          <w:rFonts w:ascii="Arial" w:hAnsi="Arial" w:cs="Arial"/>
          <w:sz w:val="24"/>
          <w:szCs w:val="24"/>
        </w:rPr>
        <w:t xml:space="preserve">who are </w:t>
      </w:r>
      <w:r w:rsidRPr="00B378CF">
        <w:rPr>
          <w:rFonts w:ascii="Arial" w:hAnsi="Arial" w:cs="Arial"/>
          <w:sz w:val="24"/>
          <w:szCs w:val="24"/>
        </w:rPr>
        <w:t>vulnerable victims of domestic abuse</w:t>
      </w:r>
      <w:r w:rsidRPr="00B378CF" w:rsidR="00AA71B3">
        <w:rPr>
          <w:rFonts w:ascii="Arial" w:hAnsi="Arial" w:cs="Arial"/>
          <w:sz w:val="24"/>
          <w:szCs w:val="24"/>
        </w:rPr>
        <w:t>.</w:t>
      </w:r>
    </w:p>
    <w:p w:rsidRPr="00B378CF" w:rsidR="00043420" w:rsidP="00043420" w:rsidRDefault="00043420" w14:paraId="0CD16AE1" w14:textId="77777777">
      <w:pPr>
        <w:rPr>
          <w:rFonts w:ascii="Arial" w:hAnsi="Arial" w:cs="Arial"/>
          <w:sz w:val="24"/>
          <w:szCs w:val="24"/>
        </w:rPr>
      </w:pPr>
      <w:r w:rsidRPr="00B378CF">
        <w:rPr>
          <w:rFonts w:ascii="Arial" w:hAnsi="Arial" w:cs="Arial"/>
          <w:sz w:val="24"/>
          <w:szCs w:val="24"/>
        </w:rPr>
        <w:t xml:space="preserve">• </w:t>
      </w:r>
      <w:r w:rsidRPr="00B378CF">
        <w:rPr>
          <w:rFonts w:ascii="Arial" w:hAnsi="Arial" w:cs="Arial"/>
          <w:sz w:val="24"/>
          <w:szCs w:val="24"/>
        </w:rPr>
        <w:tab/>
      </w:r>
      <w:r w:rsidRPr="00B378CF">
        <w:rPr>
          <w:rFonts w:ascii="Arial" w:hAnsi="Arial" w:cs="Arial"/>
          <w:sz w:val="24"/>
          <w:szCs w:val="24"/>
        </w:rPr>
        <w:t xml:space="preserve">To share information to increase the safety, </w:t>
      </w:r>
      <w:r w:rsidRPr="00B378CF" w:rsidR="0080246D">
        <w:rPr>
          <w:rFonts w:ascii="Arial" w:hAnsi="Arial" w:cs="Arial"/>
          <w:sz w:val="24"/>
          <w:szCs w:val="24"/>
        </w:rPr>
        <w:t>health,</w:t>
      </w:r>
      <w:r w:rsidRPr="00B378CF">
        <w:rPr>
          <w:rFonts w:ascii="Arial" w:hAnsi="Arial" w:cs="Arial"/>
          <w:sz w:val="24"/>
          <w:szCs w:val="24"/>
        </w:rPr>
        <w:t xml:space="preserve"> and well-being of victims.</w:t>
      </w:r>
    </w:p>
    <w:p w:rsidRPr="00B378CF" w:rsidR="00043420" w:rsidP="00B378CF" w:rsidRDefault="00043420" w14:paraId="58FDF574" w14:textId="3B103D87">
      <w:pPr>
        <w:ind w:left="720" w:hanging="720"/>
        <w:rPr>
          <w:rFonts w:ascii="Arial" w:hAnsi="Arial" w:cs="Arial"/>
          <w:sz w:val="24"/>
          <w:szCs w:val="24"/>
        </w:rPr>
      </w:pPr>
      <w:r w:rsidRPr="00B378CF">
        <w:rPr>
          <w:rFonts w:ascii="Arial" w:hAnsi="Arial" w:cs="Arial"/>
          <w:sz w:val="24"/>
          <w:szCs w:val="24"/>
        </w:rPr>
        <w:t xml:space="preserve">• </w:t>
      </w:r>
      <w:r w:rsidRPr="00B378CF">
        <w:rPr>
          <w:rFonts w:ascii="Arial" w:hAnsi="Arial" w:cs="Arial"/>
          <w:sz w:val="24"/>
          <w:szCs w:val="24"/>
        </w:rPr>
        <w:tab/>
      </w:r>
      <w:r w:rsidRPr="00B378CF">
        <w:rPr>
          <w:rFonts w:ascii="Arial" w:hAnsi="Arial" w:cs="Arial"/>
          <w:sz w:val="24"/>
          <w:szCs w:val="24"/>
        </w:rPr>
        <w:t>To</w:t>
      </w:r>
      <w:r w:rsidRPr="00B378CF" w:rsidR="002706CD">
        <w:rPr>
          <w:rFonts w:ascii="Arial" w:hAnsi="Arial" w:cs="Arial"/>
          <w:sz w:val="24"/>
          <w:szCs w:val="24"/>
        </w:rPr>
        <w:t xml:space="preserve"> allow</w:t>
      </w:r>
      <w:r w:rsidRPr="00B378CF">
        <w:rPr>
          <w:rFonts w:ascii="Arial" w:hAnsi="Arial" w:cs="Arial"/>
          <w:sz w:val="24"/>
          <w:szCs w:val="24"/>
        </w:rPr>
        <w:t xml:space="preserve"> identif</w:t>
      </w:r>
      <w:r w:rsidRPr="00B378CF" w:rsidR="002706CD">
        <w:rPr>
          <w:rFonts w:ascii="Arial" w:hAnsi="Arial" w:cs="Arial"/>
          <w:sz w:val="24"/>
          <w:szCs w:val="24"/>
        </w:rPr>
        <w:t>ication of</w:t>
      </w:r>
      <w:r w:rsidRPr="00B378CF">
        <w:rPr>
          <w:rFonts w:ascii="Arial" w:hAnsi="Arial" w:cs="Arial"/>
          <w:sz w:val="24"/>
          <w:szCs w:val="24"/>
        </w:rPr>
        <w:t xml:space="preserve"> risk and </w:t>
      </w:r>
      <w:r w:rsidRPr="00B378CF" w:rsidR="002706CD">
        <w:rPr>
          <w:rFonts w:ascii="Arial" w:hAnsi="Arial" w:cs="Arial"/>
          <w:sz w:val="24"/>
          <w:szCs w:val="24"/>
        </w:rPr>
        <w:t xml:space="preserve">for partners to </w:t>
      </w:r>
      <w:r w:rsidRPr="00B378CF">
        <w:rPr>
          <w:rFonts w:ascii="Arial" w:hAnsi="Arial" w:cs="Arial"/>
          <w:sz w:val="24"/>
          <w:szCs w:val="24"/>
        </w:rPr>
        <w:t xml:space="preserve">make appropriate reports and referrals to </w:t>
      </w:r>
      <w:r w:rsidRPr="00B378CF" w:rsidR="00481F18">
        <w:rPr>
          <w:rFonts w:ascii="Arial" w:hAnsi="Arial" w:cs="Arial"/>
          <w:sz w:val="24"/>
          <w:szCs w:val="24"/>
        </w:rPr>
        <w:t xml:space="preserve">partners </w:t>
      </w:r>
      <w:r w:rsidRPr="00B378CF">
        <w:rPr>
          <w:rFonts w:ascii="Arial" w:hAnsi="Arial" w:cs="Arial"/>
          <w:sz w:val="24"/>
          <w:szCs w:val="24"/>
        </w:rPr>
        <w:t>for action to be taken against perpetrators of domestic abuse.</w:t>
      </w:r>
    </w:p>
    <w:p w:rsidRPr="00B378CF" w:rsidR="00043420" w:rsidP="00043420" w:rsidRDefault="00043420" w14:paraId="21BE5A6E" w14:textId="77777777">
      <w:pPr>
        <w:rPr>
          <w:rFonts w:ascii="Arial" w:hAnsi="Arial" w:cs="Arial"/>
          <w:sz w:val="24"/>
          <w:szCs w:val="24"/>
        </w:rPr>
      </w:pPr>
      <w:r w:rsidRPr="00B378CF">
        <w:rPr>
          <w:rFonts w:ascii="Arial" w:hAnsi="Arial" w:cs="Arial"/>
          <w:sz w:val="24"/>
          <w:szCs w:val="24"/>
        </w:rPr>
        <w:t xml:space="preserve">• </w:t>
      </w:r>
      <w:r w:rsidRPr="00B378CF">
        <w:rPr>
          <w:rFonts w:ascii="Arial" w:hAnsi="Arial" w:cs="Arial"/>
          <w:sz w:val="24"/>
          <w:szCs w:val="24"/>
        </w:rPr>
        <w:tab/>
      </w:r>
      <w:r w:rsidRPr="00B378CF">
        <w:rPr>
          <w:rFonts w:ascii="Arial" w:hAnsi="Arial" w:cs="Arial"/>
          <w:sz w:val="24"/>
          <w:szCs w:val="24"/>
        </w:rPr>
        <w:t>To improve agency accountability.</w:t>
      </w:r>
    </w:p>
    <w:p w:rsidRPr="00B378CF" w:rsidR="0080246D" w:rsidP="0080246D" w:rsidRDefault="0080246D" w14:paraId="1E9FE808" w14:textId="77777777">
      <w:pPr>
        <w:pStyle w:val="ListParagraph"/>
        <w:numPr>
          <w:ilvl w:val="0"/>
          <w:numId w:val="4"/>
        </w:numPr>
        <w:rPr>
          <w:rFonts w:ascii="Arial" w:hAnsi="Arial" w:cs="Arial"/>
          <w:sz w:val="24"/>
          <w:szCs w:val="24"/>
        </w:rPr>
      </w:pPr>
      <w:r w:rsidRPr="00B378CF">
        <w:rPr>
          <w:rFonts w:ascii="Arial" w:hAnsi="Arial" w:cs="Arial"/>
          <w:sz w:val="24"/>
          <w:szCs w:val="24"/>
        </w:rPr>
        <w:tab/>
      </w:r>
      <w:r w:rsidRPr="00B378CF">
        <w:rPr>
          <w:rFonts w:ascii="Arial" w:hAnsi="Arial" w:cs="Arial"/>
          <w:sz w:val="24"/>
          <w:szCs w:val="24"/>
        </w:rPr>
        <w:t>To improve agency communication.</w:t>
      </w:r>
    </w:p>
    <w:p w:rsidRPr="00B378CF" w:rsidR="00043420" w:rsidP="00B378CF" w:rsidRDefault="00043420" w14:paraId="77954BFA" w14:textId="176BA839">
      <w:pPr>
        <w:ind w:left="720" w:hanging="720"/>
        <w:rPr>
          <w:rFonts w:ascii="Arial" w:hAnsi="Arial" w:cs="Arial"/>
          <w:sz w:val="24"/>
          <w:szCs w:val="24"/>
        </w:rPr>
      </w:pPr>
      <w:r w:rsidRPr="00B378CF">
        <w:rPr>
          <w:rFonts w:ascii="Arial" w:hAnsi="Arial" w:cs="Arial"/>
          <w:sz w:val="24"/>
          <w:szCs w:val="24"/>
        </w:rPr>
        <w:t xml:space="preserve">• </w:t>
      </w:r>
      <w:r w:rsidRPr="00B378CF">
        <w:rPr>
          <w:rFonts w:ascii="Arial" w:hAnsi="Arial" w:cs="Arial"/>
          <w:sz w:val="24"/>
          <w:szCs w:val="24"/>
        </w:rPr>
        <w:tab/>
      </w:r>
      <w:r w:rsidRPr="00B378CF">
        <w:rPr>
          <w:rFonts w:ascii="Arial" w:hAnsi="Arial" w:cs="Arial"/>
          <w:sz w:val="24"/>
          <w:szCs w:val="24"/>
        </w:rPr>
        <w:t>To improve support for staff involved in domestic abuse cases by using a multi-agency approach.</w:t>
      </w:r>
    </w:p>
    <w:p w:rsidR="00B378CF" w:rsidP="00043420" w:rsidRDefault="00043420" w14:paraId="2993E5AD" w14:textId="77777777">
      <w:pPr>
        <w:pStyle w:val="ListParagraph"/>
        <w:numPr>
          <w:ilvl w:val="0"/>
          <w:numId w:val="3"/>
        </w:numPr>
        <w:rPr>
          <w:rFonts w:ascii="Arial" w:hAnsi="Arial" w:cs="Arial"/>
          <w:sz w:val="24"/>
          <w:szCs w:val="24"/>
        </w:rPr>
      </w:pPr>
      <w:r w:rsidRPr="00B378CF">
        <w:rPr>
          <w:rFonts w:ascii="Arial" w:hAnsi="Arial" w:cs="Arial"/>
          <w:sz w:val="24"/>
          <w:szCs w:val="24"/>
        </w:rPr>
        <w:tab/>
      </w:r>
      <w:r w:rsidRPr="00B378CF">
        <w:rPr>
          <w:rFonts w:ascii="Arial" w:hAnsi="Arial" w:cs="Arial"/>
          <w:sz w:val="24"/>
          <w:szCs w:val="24"/>
        </w:rPr>
        <w:t>To ensure there is a clear and consistent approach to information sharing</w:t>
      </w:r>
    </w:p>
    <w:p w:rsidRPr="00B378CF" w:rsidR="00043420" w:rsidP="00B378CF" w:rsidRDefault="00B378CF" w14:paraId="3590A431" w14:textId="4EFF47EB">
      <w:pPr>
        <w:pStyle w:val="ListParagraph"/>
        <w:ind w:left="360"/>
        <w:rPr>
          <w:rFonts w:ascii="Arial" w:hAnsi="Arial" w:cs="Arial"/>
          <w:sz w:val="24"/>
          <w:szCs w:val="24"/>
        </w:rPr>
      </w:pPr>
      <w:r>
        <w:rPr>
          <w:rFonts w:ascii="Arial" w:hAnsi="Arial" w:cs="Arial"/>
          <w:sz w:val="24"/>
          <w:szCs w:val="24"/>
        </w:rPr>
        <w:t xml:space="preserve">      </w:t>
      </w:r>
      <w:r w:rsidRPr="00B378CF" w:rsidR="00043420">
        <w:rPr>
          <w:rFonts w:ascii="Arial" w:hAnsi="Arial" w:cs="Arial"/>
          <w:sz w:val="24"/>
          <w:szCs w:val="24"/>
        </w:rPr>
        <w:t xml:space="preserve">across all partners in Lincolnshire. </w:t>
      </w:r>
    </w:p>
    <w:p w:rsidR="0080246D" w:rsidP="0080246D" w:rsidRDefault="0080246D" w14:paraId="08F7B4B6" w14:textId="70EDFA8E">
      <w:pPr>
        <w:rPr>
          <w:rFonts w:ascii="Arial" w:hAnsi="Arial" w:cs="Arial"/>
          <w:sz w:val="24"/>
          <w:szCs w:val="24"/>
        </w:rPr>
      </w:pPr>
      <w:r w:rsidRPr="00B378CF">
        <w:rPr>
          <w:rFonts w:ascii="Arial" w:hAnsi="Arial" w:cs="Arial"/>
          <w:sz w:val="24"/>
          <w:szCs w:val="24"/>
        </w:rPr>
        <w:t xml:space="preserve">Individual </w:t>
      </w:r>
      <w:r w:rsidRPr="00B378CF" w:rsidR="00481F18">
        <w:rPr>
          <w:rFonts w:ascii="Arial" w:hAnsi="Arial" w:cs="Arial"/>
          <w:sz w:val="24"/>
          <w:szCs w:val="24"/>
        </w:rPr>
        <w:t xml:space="preserve">partners </w:t>
      </w:r>
      <w:r w:rsidRPr="00B378CF" w:rsidR="00DC3E0C">
        <w:rPr>
          <w:rFonts w:ascii="Arial" w:hAnsi="Arial" w:cs="Arial"/>
          <w:sz w:val="24"/>
          <w:szCs w:val="24"/>
        </w:rPr>
        <w:t xml:space="preserve">continue to </w:t>
      </w:r>
      <w:r w:rsidRPr="00B378CF">
        <w:rPr>
          <w:rFonts w:ascii="Arial" w:hAnsi="Arial" w:cs="Arial"/>
          <w:sz w:val="24"/>
          <w:szCs w:val="24"/>
        </w:rPr>
        <w:t xml:space="preserve">have </w:t>
      </w:r>
      <w:r w:rsidRPr="00B378CF" w:rsidR="00DC3E0C">
        <w:rPr>
          <w:rFonts w:ascii="Arial" w:hAnsi="Arial" w:cs="Arial"/>
          <w:sz w:val="24"/>
          <w:szCs w:val="24"/>
        </w:rPr>
        <w:t>r</w:t>
      </w:r>
      <w:r w:rsidRPr="00B378CF">
        <w:rPr>
          <w:rFonts w:ascii="Arial" w:hAnsi="Arial" w:cs="Arial"/>
          <w:sz w:val="24"/>
          <w:szCs w:val="24"/>
        </w:rPr>
        <w:t xml:space="preserve">esponsibility to implement their own safeguarding procedures and take </w:t>
      </w:r>
      <w:r w:rsidRPr="00B378CF" w:rsidR="004F095F">
        <w:rPr>
          <w:rFonts w:ascii="Arial" w:hAnsi="Arial" w:cs="Arial"/>
          <w:sz w:val="24"/>
          <w:szCs w:val="24"/>
        </w:rPr>
        <w:t xml:space="preserve">appropriate </w:t>
      </w:r>
      <w:r w:rsidRPr="00B378CF">
        <w:rPr>
          <w:rFonts w:ascii="Arial" w:hAnsi="Arial" w:cs="Arial"/>
          <w:sz w:val="24"/>
          <w:szCs w:val="24"/>
        </w:rPr>
        <w:t>actions</w:t>
      </w:r>
      <w:r w:rsidRPr="00B378CF" w:rsidR="004F095F">
        <w:rPr>
          <w:rFonts w:ascii="Arial" w:hAnsi="Arial" w:cs="Arial"/>
          <w:sz w:val="24"/>
          <w:szCs w:val="24"/>
        </w:rPr>
        <w:t xml:space="preserve"> for risks identified.</w:t>
      </w:r>
    </w:p>
    <w:p w:rsidRPr="00B378CF" w:rsidR="00951B12" w:rsidP="0080246D" w:rsidRDefault="00951B12" w14:paraId="3509C216" w14:textId="30C386E0">
      <w:pPr>
        <w:rPr>
          <w:rFonts w:ascii="Arial" w:hAnsi="Arial" w:cs="Arial"/>
          <w:sz w:val="24"/>
          <w:szCs w:val="24"/>
        </w:rPr>
      </w:pPr>
      <w:r>
        <w:rPr>
          <w:rFonts w:ascii="Arial" w:hAnsi="Arial" w:cs="Arial"/>
          <w:sz w:val="24"/>
          <w:szCs w:val="24"/>
        </w:rPr>
        <w:t>A</w:t>
      </w:r>
      <w:r w:rsidRPr="00951B12">
        <w:rPr>
          <w:rFonts w:ascii="Arial" w:hAnsi="Arial" w:cs="Arial"/>
          <w:sz w:val="24"/>
          <w:szCs w:val="24"/>
        </w:rPr>
        <w:t xml:space="preserve">ll partners are responsible for ensuring adequate and ongoing training and awareness is carried out within their organisation to ensure all relevant staff are aware of </w:t>
      </w:r>
      <w:r w:rsidR="00E8545C">
        <w:rPr>
          <w:rFonts w:ascii="Arial" w:hAnsi="Arial" w:cs="Arial"/>
          <w:sz w:val="24"/>
          <w:szCs w:val="24"/>
        </w:rPr>
        <w:t xml:space="preserve">the </w:t>
      </w:r>
      <w:r w:rsidRPr="00951B12">
        <w:rPr>
          <w:rFonts w:ascii="Arial" w:hAnsi="Arial" w:cs="Arial"/>
          <w:sz w:val="24"/>
          <w:szCs w:val="24"/>
        </w:rPr>
        <w:t xml:space="preserve">current </w:t>
      </w:r>
      <w:r w:rsidRPr="00E8545C" w:rsidR="00E8545C">
        <w:rPr>
          <w:rFonts w:ascii="Arial" w:hAnsi="Arial" w:cs="Arial"/>
          <w:sz w:val="24"/>
          <w:szCs w:val="24"/>
        </w:rPr>
        <w:t>picture i.e up to date guidance, legislation and processes to follow within their organisation to ensure compliance.</w:t>
      </w:r>
    </w:p>
    <w:p w:rsidRPr="00942AEC" w:rsidR="00942AEC" w:rsidP="0080246D" w:rsidRDefault="00FB5439" w14:paraId="7CA0102C" w14:textId="28F6B492">
      <w:pPr>
        <w:rPr>
          <w:rFonts w:ascii="Arial" w:hAnsi="Arial" w:cs="Arial"/>
        </w:rPr>
      </w:pPr>
      <w:r w:rsidRPr="00B378CF">
        <w:rPr>
          <w:rFonts w:ascii="Arial" w:hAnsi="Arial" w:cs="Arial"/>
          <w:sz w:val="24"/>
          <w:szCs w:val="24"/>
        </w:rPr>
        <w:t xml:space="preserve">This document does </w:t>
      </w:r>
      <w:r w:rsidRPr="00B378CF" w:rsidR="00F22D6D">
        <w:rPr>
          <w:rFonts w:ascii="Arial" w:hAnsi="Arial" w:cs="Arial"/>
          <w:sz w:val="24"/>
          <w:szCs w:val="24"/>
        </w:rPr>
        <w:t xml:space="preserve">not </w:t>
      </w:r>
      <w:r w:rsidRPr="00B378CF" w:rsidR="00E36C7B">
        <w:rPr>
          <w:rFonts w:ascii="Arial" w:hAnsi="Arial" w:cs="Arial"/>
          <w:sz w:val="24"/>
          <w:szCs w:val="24"/>
        </w:rPr>
        <w:t xml:space="preserve">replace any existing </w:t>
      </w:r>
      <w:r w:rsidRPr="00B378CF" w:rsidR="00FA1505">
        <w:rPr>
          <w:rFonts w:ascii="Arial" w:hAnsi="Arial" w:cs="Arial"/>
          <w:sz w:val="24"/>
          <w:szCs w:val="24"/>
        </w:rPr>
        <w:t>independent</w:t>
      </w:r>
      <w:r w:rsidRPr="00B378CF">
        <w:rPr>
          <w:rFonts w:ascii="Arial" w:hAnsi="Arial" w:cs="Arial"/>
          <w:sz w:val="24"/>
          <w:szCs w:val="24"/>
        </w:rPr>
        <w:t xml:space="preserve"> information sharing </w:t>
      </w:r>
      <w:r w:rsidRPr="00B378CF" w:rsidR="00017BD5">
        <w:rPr>
          <w:rFonts w:ascii="Arial" w:hAnsi="Arial" w:cs="Arial"/>
          <w:sz w:val="24"/>
          <w:szCs w:val="24"/>
        </w:rPr>
        <w:t xml:space="preserve">agreements </w:t>
      </w:r>
      <w:r w:rsidRPr="00B378CF">
        <w:rPr>
          <w:rFonts w:ascii="Arial" w:hAnsi="Arial" w:cs="Arial"/>
          <w:sz w:val="24"/>
          <w:szCs w:val="24"/>
        </w:rPr>
        <w:t xml:space="preserve">that individual partners may </w:t>
      </w:r>
      <w:r w:rsidRPr="00B378CF" w:rsidR="00642A3A">
        <w:rPr>
          <w:rFonts w:ascii="Arial" w:hAnsi="Arial" w:cs="Arial"/>
          <w:sz w:val="24"/>
          <w:szCs w:val="24"/>
        </w:rPr>
        <w:t>already have in place with individual organisations across Lincolnshire</w:t>
      </w:r>
      <w:r w:rsidRPr="00B378CF" w:rsidR="00F22D6D">
        <w:rPr>
          <w:rFonts w:ascii="Arial" w:hAnsi="Arial" w:cs="Arial"/>
          <w:sz w:val="24"/>
          <w:szCs w:val="24"/>
        </w:rPr>
        <w:t xml:space="preserve">, to support our response to </w:t>
      </w:r>
      <w:r w:rsidRPr="00B378CF" w:rsidR="00F16D61">
        <w:rPr>
          <w:rFonts w:ascii="Arial" w:hAnsi="Arial" w:cs="Arial"/>
          <w:sz w:val="24"/>
          <w:szCs w:val="24"/>
        </w:rPr>
        <w:t>d</w:t>
      </w:r>
      <w:r w:rsidRPr="00B378CF" w:rsidR="00F22D6D">
        <w:rPr>
          <w:rFonts w:ascii="Arial" w:hAnsi="Arial" w:cs="Arial"/>
          <w:sz w:val="24"/>
          <w:szCs w:val="24"/>
        </w:rPr>
        <w:t xml:space="preserve">omestic </w:t>
      </w:r>
      <w:r w:rsidRPr="00B378CF" w:rsidR="00F16D61">
        <w:rPr>
          <w:rFonts w:ascii="Arial" w:hAnsi="Arial" w:cs="Arial"/>
          <w:sz w:val="24"/>
          <w:szCs w:val="24"/>
        </w:rPr>
        <w:t>a</w:t>
      </w:r>
      <w:r w:rsidRPr="00B378CF" w:rsidR="00F22D6D">
        <w:rPr>
          <w:rFonts w:ascii="Arial" w:hAnsi="Arial" w:cs="Arial"/>
          <w:sz w:val="24"/>
          <w:szCs w:val="24"/>
        </w:rPr>
        <w:t>buse cases.</w:t>
      </w:r>
    </w:p>
    <w:p w:rsidRPr="00B378CF" w:rsidR="00133EAE" w:rsidP="00A7194B" w:rsidRDefault="00FA5559" w14:paraId="423969FA" w14:textId="77777777">
      <w:pPr>
        <w:pStyle w:val="ListParagraph"/>
        <w:numPr>
          <w:ilvl w:val="0"/>
          <w:numId w:val="5"/>
        </w:numPr>
        <w:rPr>
          <w:rFonts w:ascii="Arial" w:hAnsi="Arial" w:cs="Arial"/>
          <w:b/>
          <w:bCs/>
          <w:sz w:val="24"/>
          <w:szCs w:val="24"/>
          <w:u w:val="single"/>
        </w:rPr>
      </w:pPr>
      <w:r w:rsidRPr="00B378CF">
        <w:rPr>
          <w:rFonts w:ascii="Arial" w:hAnsi="Arial" w:cs="Arial"/>
          <w:b/>
          <w:bCs/>
          <w:sz w:val="24"/>
          <w:szCs w:val="24"/>
          <w:u w:val="single"/>
        </w:rPr>
        <w:t>Governance</w:t>
      </w:r>
    </w:p>
    <w:p w:rsidRPr="00B378CF" w:rsidR="00F8305B" w:rsidP="0CA096CB" w:rsidRDefault="00F8305B" w14:paraId="2FA38432" w14:textId="1C8077EB">
      <w:pPr>
        <w:spacing w:line="276" w:lineRule="auto"/>
        <w:jc w:val="both"/>
        <w:rPr>
          <w:rFonts w:ascii="Arial" w:hAnsi="Arial" w:cs="Arial"/>
          <w:sz w:val="24"/>
          <w:szCs w:val="24"/>
        </w:rPr>
      </w:pPr>
      <w:r w:rsidRPr="00B378CF">
        <w:rPr>
          <w:rFonts w:ascii="Arial" w:hAnsi="Arial" w:cs="Arial"/>
          <w:sz w:val="24"/>
          <w:szCs w:val="24"/>
        </w:rPr>
        <w:t xml:space="preserve">This framework outlines Lincolnshire's governance arrangements for </w:t>
      </w:r>
      <w:r w:rsidRPr="00B378CF" w:rsidR="00F16D61">
        <w:rPr>
          <w:rFonts w:ascii="Arial" w:hAnsi="Arial" w:cs="Arial"/>
          <w:sz w:val="24"/>
          <w:szCs w:val="24"/>
        </w:rPr>
        <w:t>d</w:t>
      </w:r>
      <w:r w:rsidRPr="00B378CF">
        <w:rPr>
          <w:rFonts w:ascii="Arial" w:hAnsi="Arial" w:cs="Arial"/>
          <w:sz w:val="24"/>
          <w:szCs w:val="24"/>
        </w:rPr>
        <w:t xml:space="preserve">omestic </w:t>
      </w:r>
      <w:r w:rsidRPr="00B378CF" w:rsidR="00F16D61">
        <w:rPr>
          <w:rFonts w:ascii="Arial" w:hAnsi="Arial" w:cs="Arial"/>
          <w:sz w:val="24"/>
          <w:szCs w:val="24"/>
        </w:rPr>
        <w:t>a</w:t>
      </w:r>
      <w:r w:rsidRPr="00B378CF">
        <w:rPr>
          <w:rFonts w:ascii="Arial" w:hAnsi="Arial" w:cs="Arial"/>
          <w:sz w:val="24"/>
          <w:szCs w:val="24"/>
        </w:rPr>
        <w:t xml:space="preserve">buse and sets out the legislative context by which that governance </w:t>
      </w:r>
      <w:r w:rsidRPr="00B378CF" w:rsidR="78A5EE37">
        <w:rPr>
          <w:rFonts w:ascii="Arial" w:hAnsi="Arial" w:cs="Arial"/>
          <w:sz w:val="24"/>
          <w:szCs w:val="24"/>
        </w:rPr>
        <w:t>must</w:t>
      </w:r>
      <w:r w:rsidRPr="00B378CF">
        <w:rPr>
          <w:rFonts w:ascii="Arial" w:hAnsi="Arial" w:cs="Arial"/>
          <w:sz w:val="24"/>
          <w:szCs w:val="24"/>
        </w:rPr>
        <w:t xml:space="preserve"> respond to and operate within.  Largely in response to the D</w:t>
      </w:r>
      <w:r w:rsidRPr="00B378CF" w:rsidR="003072E1">
        <w:rPr>
          <w:rFonts w:ascii="Arial" w:hAnsi="Arial" w:cs="Arial"/>
          <w:sz w:val="24"/>
          <w:szCs w:val="24"/>
        </w:rPr>
        <w:t xml:space="preserve">omestic </w:t>
      </w:r>
      <w:r w:rsidRPr="00B378CF">
        <w:rPr>
          <w:rFonts w:ascii="Arial" w:hAnsi="Arial" w:cs="Arial"/>
          <w:sz w:val="24"/>
          <w:szCs w:val="24"/>
        </w:rPr>
        <w:t>A</w:t>
      </w:r>
      <w:r w:rsidRPr="00B378CF" w:rsidR="003072E1">
        <w:rPr>
          <w:rFonts w:ascii="Arial" w:hAnsi="Arial" w:cs="Arial"/>
          <w:sz w:val="24"/>
          <w:szCs w:val="24"/>
        </w:rPr>
        <w:t>buse</w:t>
      </w:r>
      <w:r w:rsidRPr="00B378CF">
        <w:rPr>
          <w:rFonts w:ascii="Arial" w:hAnsi="Arial" w:cs="Arial"/>
          <w:sz w:val="24"/>
          <w:szCs w:val="24"/>
        </w:rPr>
        <w:t xml:space="preserve"> Act 2021 the governance arrangements for Lincolnshire were reviewed and consulted on in 2020 </w:t>
      </w:r>
      <w:r w:rsidRPr="00B378CF" w:rsidR="372F602B">
        <w:rPr>
          <w:rFonts w:ascii="Arial" w:hAnsi="Arial" w:cs="Arial"/>
          <w:sz w:val="24"/>
          <w:szCs w:val="24"/>
        </w:rPr>
        <w:t>to</w:t>
      </w:r>
      <w:r w:rsidRPr="00B378CF">
        <w:rPr>
          <w:rFonts w:ascii="Arial" w:hAnsi="Arial" w:cs="Arial"/>
          <w:sz w:val="24"/>
          <w:szCs w:val="24"/>
        </w:rPr>
        <w:t xml:space="preserve"> ensure that the partnership arrangements, commissioned </w:t>
      </w:r>
      <w:r w:rsidRPr="00B378CF" w:rsidR="00AA71B3">
        <w:rPr>
          <w:rFonts w:ascii="Arial" w:hAnsi="Arial" w:cs="Arial"/>
          <w:sz w:val="24"/>
          <w:szCs w:val="24"/>
        </w:rPr>
        <w:t>services,</w:t>
      </w:r>
      <w:r w:rsidRPr="00B378CF">
        <w:rPr>
          <w:rFonts w:ascii="Arial" w:hAnsi="Arial" w:cs="Arial"/>
          <w:sz w:val="24"/>
          <w:szCs w:val="24"/>
        </w:rPr>
        <w:t xml:space="preserve"> and operational interventions were aligned to the new statutory duties and able to respond to the complex and broad </w:t>
      </w:r>
      <w:r w:rsidRPr="00B378CF" w:rsidR="00F16D61">
        <w:rPr>
          <w:rFonts w:ascii="Arial" w:hAnsi="Arial" w:cs="Arial"/>
          <w:sz w:val="24"/>
          <w:szCs w:val="24"/>
        </w:rPr>
        <w:t>domestic abuse</w:t>
      </w:r>
      <w:r w:rsidRPr="00B378CF">
        <w:rPr>
          <w:rFonts w:ascii="Arial" w:hAnsi="Arial" w:cs="Arial"/>
          <w:sz w:val="24"/>
          <w:szCs w:val="24"/>
        </w:rPr>
        <w:t xml:space="preserve"> agenda.</w:t>
      </w:r>
    </w:p>
    <w:p w:rsidRPr="00B378CF" w:rsidR="00693F72" w:rsidP="007B3A0E" w:rsidRDefault="00693F72" w14:paraId="2F134CFA" w14:textId="77777777">
      <w:pPr>
        <w:pStyle w:val="ListParagraph"/>
        <w:numPr>
          <w:ilvl w:val="1"/>
          <w:numId w:val="5"/>
        </w:numPr>
        <w:spacing w:line="276" w:lineRule="auto"/>
        <w:jc w:val="both"/>
        <w:rPr>
          <w:rFonts w:ascii="Arial" w:hAnsi="Arial" w:cs="Arial"/>
          <w:b/>
          <w:bCs/>
          <w:sz w:val="24"/>
          <w:szCs w:val="24"/>
        </w:rPr>
      </w:pPr>
      <w:r w:rsidRPr="00B378CF">
        <w:rPr>
          <w:rFonts w:ascii="Arial" w:hAnsi="Arial" w:cs="Arial"/>
          <w:b/>
          <w:bCs/>
          <w:sz w:val="24"/>
          <w:szCs w:val="24"/>
        </w:rPr>
        <w:t xml:space="preserve">Legislative </w:t>
      </w:r>
      <w:r w:rsidRPr="00B378CF" w:rsidR="007B3A0E">
        <w:rPr>
          <w:rFonts w:ascii="Arial" w:hAnsi="Arial" w:cs="Arial"/>
          <w:b/>
          <w:bCs/>
          <w:sz w:val="24"/>
          <w:szCs w:val="24"/>
        </w:rPr>
        <w:t>Requirements</w:t>
      </w:r>
    </w:p>
    <w:p w:rsidRPr="00B378CF" w:rsidR="000C1917" w:rsidP="000C1917" w:rsidRDefault="000C1917" w14:paraId="127CF25B" w14:textId="77777777">
      <w:pPr>
        <w:spacing w:line="276" w:lineRule="auto"/>
        <w:jc w:val="both"/>
        <w:rPr>
          <w:rFonts w:ascii="Arial" w:hAnsi="Arial" w:cs="Arial"/>
          <w:b/>
          <w:sz w:val="24"/>
          <w:szCs w:val="24"/>
        </w:rPr>
      </w:pPr>
      <w:r w:rsidRPr="00B378CF">
        <w:rPr>
          <w:rFonts w:ascii="Arial" w:hAnsi="Arial" w:cs="Arial"/>
          <w:sz w:val="24"/>
          <w:szCs w:val="24"/>
        </w:rPr>
        <w:t>Part 4 of the Domestic Abuse Act 2021 places</w:t>
      </w:r>
      <w:r w:rsidRPr="00B378CF">
        <w:rPr>
          <w:rFonts w:ascii="Arial" w:hAnsi="Arial" w:cs="Arial"/>
          <w:sz w:val="24"/>
          <w:szCs w:val="24"/>
          <w:lang w:val="en"/>
        </w:rPr>
        <w:t xml:space="preserve"> a four-part statutory framework for the delivery of support to victims of domestic abuse and their children in safe accommodation and provides clarity over governance and accountability.</w:t>
      </w:r>
    </w:p>
    <w:p w:rsidRPr="00B378CF" w:rsidR="000C1917" w:rsidP="000C1917" w:rsidRDefault="000C1917" w14:paraId="5E6A573C" w14:textId="0FE91FC4">
      <w:pPr>
        <w:numPr>
          <w:ilvl w:val="0"/>
          <w:numId w:val="6"/>
        </w:numPr>
        <w:tabs>
          <w:tab w:val="num" w:pos="720"/>
        </w:tabs>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 xml:space="preserve">Section 54 specifically places a duty on each tier one local authority in England to appoint a multi-agency Domestic Abuse Local Partnership </w:t>
      </w:r>
      <w:r w:rsidRPr="00B378CF" w:rsidR="003D7402">
        <w:rPr>
          <w:rFonts w:ascii="Arial" w:hAnsi="Arial" w:eastAsia="Times New Roman" w:cs="Arial"/>
          <w:sz w:val="24"/>
          <w:szCs w:val="24"/>
          <w:lang w:val="en" w:eastAsia="en-GB"/>
        </w:rPr>
        <w:t>Board which</w:t>
      </w:r>
      <w:r w:rsidRPr="00B378CF">
        <w:rPr>
          <w:rFonts w:ascii="Arial" w:hAnsi="Arial" w:eastAsia="Times New Roman" w:cs="Arial"/>
          <w:sz w:val="24"/>
          <w:szCs w:val="24"/>
          <w:lang w:val="en" w:eastAsia="en-GB"/>
        </w:rPr>
        <w:t xml:space="preserve"> it will consult with as it performs certain specified functions under section 53. These are to:</w:t>
      </w:r>
    </w:p>
    <w:p w:rsidRPr="00B378CF" w:rsidR="000C1917" w:rsidP="6496223E" w:rsidRDefault="000C1917" w14:paraId="30A19242" w14:textId="77777777">
      <w:pPr>
        <w:numPr>
          <w:ilvl w:val="1"/>
          <w:numId w:val="6"/>
        </w:num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 xml:space="preserve">assess the need for accommodation-based domestic abuse support for all victims in their area, including those who require cross-border </w:t>
      </w:r>
      <w:r w:rsidRPr="00B378CF" w:rsidR="00505866">
        <w:rPr>
          <w:rFonts w:ascii="Arial" w:hAnsi="Arial" w:eastAsia="Times New Roman" w:cs="Arial"/>
          <w:sz w:val="24"/>
          <w:szCs w:val="24"/>
          <w:lang w:val="en-US" w:eastAsia="en-GB"/>
        </w:rPr>
        <w:t>support.</w:t>
      </w:r>
    </w:p>
    <w:p w:rsidRPr="00B378CF" w:rsidR="000C1917" w:rsidP="6496223E" w:rsidRDefault="000C1917" w14:paraId="4174B250" w14:textId="77777777">
      <w:pPr>
        <w:numPr>
          <w:ilvl w:val="1"/>
          <w:numId w:val="6"/>
        </w:num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 xml:space="preserve">develop and publish a strategy for the provision of such support to cover their locality, having regard to the need’s </w:t>
      </w:r>
      <w:r w:rsidRPr="00B378CF" w:rsidR="00505866">
        <w:rPr>
          <w:rFonts w:ascii="Arial" w:hAnsi="Arial" w:eastAsia="Times New Roman" w:cs="Arial"/>
          <w:sz w:val="24"/>
          <w:szCs w:val="24"/>
          <w:lang w:val="en-US" w:eastAsia="en-GB"/>
        </w:rPr>
        <w:t>assessment.</w:t>
      </w:r>
    </w:p>
    <w:p w:rsidRPr="00B378CF" w:rsidR="000C1917" w:rsidP="000C1917" w:rsidRDefault="000C1917" w14:paraId="34E973B7" w14:textId="34B232C2">
      <w:pPr>
        <w:numPr>
          <w:ilvl w:val="1"/>
          <w:numId w:val="6"/>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give effect to the strategy (through commissioning / de-commissioning decisions)</w:t>
      </w:r>
      <w:r w:rsidR="00AF3978">
        <w:rPr>
          <w:rFonts w:ascii="Arial" w:hAnsi="Arial" w:eastAsia="Times New Roman" w:cs="Arial"/>
          <w:sz w:val="24"/>
          <w:szCs w:val="24"/>
          <w:lang w:val="en" w:eastAsia="en-GB"/>
        </w:rPr>
        <w:t>.</w:t>
      </w:r>
    </w:p>
    <w:p w:rsidRPr="00B378CF" w:rsidR="000C1917" w:rsidP="000C1917" w:rsidRDefault="000C1917" w14:paraId="7B090659" w14:textId="77777777">
      <w:pPr>
        <w:numPr>
          <w:ilvl w:val="1"/>
          <w:numId w:val="6"/>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 xml:space="preserve">monitor and evaluate the effectiveness of the </w:t>
      </w:r>
      <w:r w:rsidRPr="00B378CF" w:rsidR="00505866">
        <w:rPr>
          <w:rFonts w:ascii="Arial" w:hAnsi="Arial" w:eastAsia="Times New Roman" w:cs="Arial"/>
          <w:sz w:val="24"/>
          <w:szCs w:val="24"/>
          <w:lang w:val="en" w:eastAsia="en-GB"/>
        </w:rPr>
        <w:t>strategy.</w:t>
      </w:r>
    </w:p>
    <w:p w:rsidRPr="00B378CF" w:rsidR="000C1917" w:rsidP="6496223E" w:rsidRDefault="000C1917" w14:paraId="2445807D" w14:textId="0B9A8BC7">
      <w:pPr>
        <w:numPr>
          <w:ilvl w:val="1"/>
          <w:numId w:val="6"/>
        </w:num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 xml:space="preserve">report back to central </w:t>
      </w:r>
      <w:r w:rsidRPr="00B378CF" w:rsidR="00AA71B3">
        <w:rPr>
          <w:rFonts w:ascii="Arial" w:hAnsi="Arial" w:eastAsia="Times New Roman" w:cs="Arial"/>
          <w:sz w:val="24"/>
          <w:szCs w:val="24"/>
          <w:lang w:val="en-US" w:eastAsia="en-GB"/>
        </w:rPr>
        <w:t>government.</w:t>
      </w:r>
    </w:p>
    <w:p w:rsidRPr="00B378CF" w:rsidR="000C1917" w:rsidP="6496223E" w:rsidRDefault="000C1917" w14:paraId="195F1481" w14:textId="77777777">
      <w:pPr>
        <w:numPr>
          <w:ilvl w:val="0"/>
          <w:numId w:val="6"/>
        </w:num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Require local authorities to have regard to statutory guidance in exercising their functions.</w:t>
      </w:r>
    </w:p>
    <w:p w:rsidRPr="00B378CF" w:rsidR="000C1917" w:rsidP="6496223E" w:rsidRDefault="000C1917" w14:paraId="6FA24B36" w14:textId="77777777">
      <w:pPr>
        <w:numPr>
          <w:ilvl w:val="0"/>
          <w:numId w:val="6"/>
        </w:num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Require the Secretary of State to produce statutory guidance, having consulted the Domestic Abuse Commissioner, local authorities and such other persons as considered appropriate. (This will be produced by D</w:t>
      </w:r>
      <w:r w:rsidRPr="00B378CF" w:rsidR="00CF3E81">
        <w:rPr>
          <w:rFonts w:ascii="Arial" w:hAnsi="Arial" w:eastAsia="Times New Roman" w:cs="Arial"/>
          <w:sz w:val="24"/>
          <w:szCs w:val="24"/>
          <w:lang w:val="en-US" w:eastAsia="en-GB"/>
        </w:rPr>
        <w:t>L</w:t>
      </w:r>
      <w:r w:rsidRPr="00B378CF">
        <w:rPr>
          <w:rFonts w:ascii="Arial" w:hAnsi="Arial" w:eastAsia="Times New Roman" w:cs="Arial"/>
          <w:sz w:val="24"/>
          <w:szCs w:val="24"/>
          <w:lang w:val="en-US" w:eastAsia="en-GB"/>
        </w:rPr>
        <w:t>U</w:t>
      </w:r>
      <w:r w:rsidRPr="00B378CF" w:rsidR="00CF3E81">
        <w:rPr>
          <w:rFonts w:ascii="Arial" w:hAnsi="Arial" w:eastAsia="Times New Roman" w:cs="Arial"/>
          <w:sz w:val="24"/>
          <w:szCs w:val="24"/>
          <w:lang w:val="en-US" w:eastAsia="en-GB"/>
        </w:rPr>
        <w:t>H</w:t>
      </w:r>
      <w:r w:rsidRPr="00B378CF">
        <w:rPr>
          <w:rFonts w:ascii="Arial" w:hAnsi="Arial" w:eastAsia="Times New Roman" w:cs="Arial"/>
          <w:sz w:val="24"/>
          <w:szCs w:val="24"/>
          <w:lang w:val="en-US" w:eastAsia="en-GB"/>
        </w:rPr>
        <w:t>C).</w:t>
      </w:r>
    </w:p>
    <w:p w:rsidRPr="00B378CF" w:rsidR="00030C90" w:rsidP="6496223E" w:rsidRDefault="000C1917" w14:paraId="402C5938" w14:textId="579678A0">
      <w:pPr>
        <w:numPr>
          <w:ilvl w:val="0"/>
          <w:numId w:val="6"/>
        </w:num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 xml:space="preserve">Require tier two councils to co-operate with the lead local authority, </w:t>
      </w:r>
      <w:r w:rsidRPr="00B378CF" w:rsidR="00AA71B3">
        <w:rPr>
          <w:rFonts w:ascii="Arial" w:hAnsi="Arial" w:eastAsia="Times New Roman" w:cs="Arial"/>
          <w:sz w:val="24"/>
          <w:szCs w:val="24"/>
          <w:lang w:val="en-US" w:eastAsia="en-GB"/>
        </w:rPr>
        <w:t>as far as</w:t>
      </w:r>
      <w:r w:rsidRPr="00B378CF">
        <w:rPr>
          <w:rFonts w:ascii="Arial" w:hAnsi="Arial" w:eastAsia="Times New Roman" w:cs="Arial"/>
          <w:sz w:val="24"/>
          <w:szCs w:val="24"/>
          <w:lang w:val="en-US" w:eastAsia="en-GB"/>
        </w:rPr>
        <w:t xml:space="preserve"> is reasonably practicable.</w:t>
      </w:r>
    </w:p>
    <w:p w:rsidRPr="00B378CF" w:rsidR="00085556" w:rsidP="6496223E" w:rsidRDefault="00085556" w14:paraId="006783E7" w14:textId="21B72EBC">
      <w:pPr>
        <w:pStyle w:val="NormalWeb"/>
        <w:spacing w:line="276" w:lineRule="auto"/>
        <w:jc w:val="both"/>
        <w:rPr>
          <w:rFonts w:ascii="Arial" w:hAnsi="Arial" w:cs="Arial"/>
          <w:lang w:val="en-US"/>
        </w:rPr>
      </w:pPr>
      <w:r w:rsidRPr="00B378CF">
        <w:rPr>
          <w:rFonts w:ascii="Arial" w:hAnsi="Arial" w:cs="Arial"/>
          <w:lang w:val="en-US"/>
        </w:rPr>
        <w:t xml:space="preserve">The makeup of Local Partnership Boards may vary across local authority areas, but they are expected to include a broad range of representative partners. As a minimum, the Boards will include persons representing local authorities, victims and their children, domestic abuse charities or voluntary organisations, health care providers and the police or other criminal justice </w:t>
      </w:r>
      <w:r w:rsidRPr="00B378CF" w:rsidR="00481F18">
        <w:rPr>
          <w:rFonts w:ascii="Arial" w:hAnsi="Arial" w:cs="Arial"/>
          <w:lang w:val="en-US"/>
        </w:rPr>
        <w:t>partners</w:t>
      </w:r>
      <w:r w:rsidRPr="00B378CF">
        <w:rPr>
          <w:rFonts w:ascii="Arial" w:hAnsi="Arial" w:cs="Arial"/>
          <w:lang w:val="en-US"/>
        </w:rPr>
        <w:t>.</w:t>
      </w:r>
    </w:p>
    <w:p w:rsidRPr="00B378CF" w:rsidR="007C21E1" w:rsidP="6496223E" w:rsidRDefault="007C21E1" w14:paraId="1E3BDE22" w14:textId="5EAAF2D7">
      <w:pPr>
        <w:spacing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The types of accommodation included/covered by the new duty are broad in recognition of the diversity of housing in which victims and their children may live</w:t>
      </w:r>
      <w:r w:rsidRPr="00B378CF" w:rsidR="00AA71B3">
        <w:rPr>
          <w:rFonts w:ascii="Arial" w:hAnsi="Arial" w:eastAsia="Times New Roman" w:cs="Arial"/>
          <w:sz w:val="24"/>
          <w:szCs w:val="24"/>
          <w:lang w:val="en-US" w:eastAsia="en-GB"/>
        </w:rPr>
        <w:t xml:space="preserve">. </w:t>
      </w:r>
      <w:r w:rsidRPr="00B378CF">
        <w:rPr>
          <w:rFonts w:ascii="Arial" w:hAnsi="Arial" w:eastAsia="Times New Roman" w:cs="Arial"/>
          <w:sz w:val="24"/>
          <w:szCs w:val="24"/>
          <w:lang w:val="en-US" w:eastAsia="en-GB"/>
        </w:rPr>
        <w:t>The new duty covers the provision of support to victims and their children residing in:</w:t>
      </w:r>
    </w:p>
    <w:p w:rsidRPr="00B378CF" w:rsidR="007C21E1" w:rsidP="007C21E1" w:rsidRDefault="007C21E1" w14:paraId="79C56E14" w14:textId="144EB00C">
      <w:pPr>
        <w:numPr>
          <w:ilvl w:val="0"/>
          <w:numId w:val="15"/>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refuge accommodation</w:t>
      </w:r>
      <w:r w:rsidRPr="00B378CF" w:rsidR="003D7402">
        <w:rPr>
          <w:rFonts w:ascii="Arial" w:hAnsi="Arial" w:eastAsia="Times New Roman" w:cs="Arial"/>
          <w:sz w:val="24"/>
          <w:szCs w:val="24"/>
          <w:lang w:val="en" w:eastAsia="en-GB"/>
        </w:rPr>
        <w:t>.</w:t>
      </w:r>
      <w:r w:rsidRPr="00B378CF" w:rsidR="0045386F">
        <w:rPr>
          <w:rFonts w:ascii="Arial" w:hAnsi="Arial" w:eastAsia="Times New Roman" w:cs="Arial"/>
          <w:sz w:val="24"/>
          <w:szCs w:val="24"/>
          <w:lang w:val="en" w:eastAsia="en-GB"/>
        </w:rPr>
        <w:t xml:space="preserve"> </w:t>
      </w:r>
    </w:p>
    <w:p w:rsidRPr="00B378CF" w:rsidR="007C21E1" w:rsidP="007C21E1" w:rsidRDefault="007C21E1" w14:paraId="261CF88B" w14:textId="34ACB840">
      <w:pPr>
        <w:numPr>
          <w:ilvl w:val="0"/>
          <w:numId w:val="15"/>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specialist safe accommodation</w:t>
      </w:r>
      <w:r w:rsidRPr="00B378CF" w:rsidR="003D7402">
        <w:rPr>
          <w:rFonts w:ascii="Arial" w:hAnsi="Arial" w:eastAsia="Times New Roman" w:cs="Arial"/>
          <w:sz w:val="24"/>
          <w:szCs w:val="24"/>
          <w:lang w:val="en" w:eastAsia="en-GB"/>
        </w:rPr>
        <w:t>.</w:t>
      </w:r>
    </w:p>
    <w:p w:rsidRPr="00B378CF" w:rsidR="007C21E1" w:rsidP="007C21E1" w:rsidRDefault="007C21E1" w14:paraId="4077A8F7" w14:textId="618126D3">
      <w:pPr>
        <w:numPr>
          <w:ilvl w:val="0"/>
          <w:numId w:val="15"/>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dispersed accommodation</w:t>
      </w:r>
      <w:r w:rsidRPr="00B378CF" w:rsidR="003D7402">
        <w:rPr>
          <w:rFonts w:ascii="Arial" w:hAnsi="Arial" w:eastAsia="Times New Roman" w:cs="Arial"/>
          <w:sz w:val="24"/>
          <w:szCs w:val="24"/>
          <w:lang w:val="en" w:eastAsia="en-GB"/>
        </w:rPr>
        <w:t>.</w:t>
      </w:r>
    </w:p>
    <w:p w:rsidRPr="00B378CF" w:rsidR="007C21E1" w:rsidP="007C21E1" w:rsidRDefault="007C21E1" w14:paraId="4999D59C" w14:textId="085ABD10">
      <w:pPr>
        <w:numPr>
          <w:ilvl w:val="0"/>
          <w:numId w:val="15"/>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sanctuary schemes</w:t>
      </w:r>
      <w:r w:rsidRPr="00B378CF" w:rsidR="003D7402">
        <w:rPr>
          <w:rFonts w:ascii="Arial" w:hAnsi="Arial" w:eastAsia="Times New Roman" w:cs="Arial"/>
          <w:sz w:val="24"/>
          <w:szCs w:val="24"/>
          <w:lang w:val="en" w:eastAsia="en-GB"/>
        </w:rPr>
        <w:t>.</w:t>
      </w:r>
    </w:p>
    <w:p w:rsidRPr="00B378CF" w:rsidR="007C21E1" w:rsidP="007C21E1" w:rsidRDefault="007C21E1" w14:paraId="2DA49F42" w14:textId="77777777">
      <w:pPr>
        <w:numPr>
          <w:ilvl w:val="0"/>
          <w:numId w:val="15"/>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 xml:space="preserve">move-on or second stage </w:t>
      </w:r>
      <w:r w:rsidRPr="00B378CF" w:rsidR="00505866">
        <w:rPr>
          <w:rFonts w:ascii="Arial" w:hAnsi="Arial" w:eastAsia="Times New Roman" w:cs="Arial"/>
          <w:sz w:val="24"/>
          <w:szCs w:val="24"/>
          <w:lang w:val="en" w:eastAsia="en-GB"/>
        </w:rPr>
        <w:t>accommodation.</w:t>
      </w:r>
    </w:p>
    <w:p w:rsidRPr="00B378CF" w:rsidR="007C21E1" w:rsidP="007C21E1" w:rsidRDefault="007C21E1" w14:paraId="1F7E7BCC" w14:textId="77777777">
      <w:pPr>
        <w:spacing w:after="0" w:line="276" w:lineRule="auto"/>
        <w:ind w:left="360"/>
        <w:jc w:val="both"/>
        <w:rPr>
          <w:rFonts w:ascii="Arial" w:hAnsi="Arial" w:eastAsia="Times New Roman" w:cs="Arial"/>
          <w:sz w:val="24"/>
          <w:szCs w:val="24"/>
          <w:lang w:val="en" w:eastAsia="en-GB"/>
        </w:rPr>
      </w:pPr>
    </w:p>
    <w:p w:rsidRPr="00B378CF" w:rsidR="00030C90" w:rsidP="00030C90" w:rsidRDefault="00030C90" w14:paraId="52600C43" w14:textId="77777777">
      <w:pPr>
        <w:spacing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There is a requirement to offer domestic abuse support through the new duty, this includes:</w:t>
      </w:r>
    </w:p>
    <w:p w:rsidRPr="00B378CF" w:rsidR="00030C90" w:rsidP="00030C90" w:rsidRDefault="00030C90" w14:paraId="49C3474C" w14:textId="621CA3BE">
      <w:pPr>
        <w:numPr>
          <w:ilvl w:val="0"/>
          <w:numId w:val="7"/>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advocacy support – development of personal safety plans, liaison with other services (for example, GPs and social workers, welfare benefit providers)</w:t>
      </w:r>
      <w:r w:rsidRPr="00B378CF" w:rsidR="003D7402">
        <w:rPr>
          <w:rFonts w:ascii="Arial" w:hAnsi="Arial" w:eastAsia="Times New Roman" w:cs="Arial"/>
          <w:sz w:val="24"/>
          <w:szCs w:val="24"/>
          <w:lang w:val="en" w:eastAsia="en-GB"/>
        </w:rPr>
        <w:t>.</w:t>
      </w:r>
    </w:p>
    <w:p w:rsidRPr="00B378CF" w:rsidR="00030C90" w:rsidP="6496223E" w:rsidRDefault="00030C90" w14:paraId="63930A18" w14:textId="77777777">
      <w:pPr>
        <w:numPr>
          <w:ilvl w:val="0"/>
          <w:numId w:val="7"/>
        </w:num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 xml:space="preserve">domestic abuse-prevention advice – support to assist victims to </w:t>
      </w:r>
      <w:r w:rsidRPr="00B378CF" w:rsidR="00505866">
        <w:rPr>
          <w:rFonts w:ascii="Arial" w:hAnsi="Arial" w:eastAsia="Times New Roman" w:cs="Arial"/>
          <w:sz w:val="24"/>
          <w:szCs w:val="24"/>
          <w:lang w:val="en-US" w:eastAsia="en-GB"/>
        </w:rPr>
        <w:t>recognize</w:t>
      </w:r>
      <w:r w:rsidRPr="00B378CF">
        <w:rPr>
          <w:rFonts w:ascii="Arial" w:hAnsi="Arial" w:eastAsia="Times New Roman" w:cs="Arial"/>
          <w:sz w:val="24"/>
          <w:szCs w:val="24"/>
          <w:lang w:val="en-US" w:eastAsia="en-GB"/>
        </w:rPr>
        <w:t xml:space="preserve"> the signs of abusive relationships, to help them remain safe (including online) and to prevent re-</w:t>
      </w:r>
      <w:proofErr w:type="spellStart"/>
      <w:r w:rsidRPr="00B378CF" w:rsidR="00505866">
        <w:rPr>
          <w:rFonts w:ascii="Arial" w:hAnsi="Arial" w:eastAsia="Times New Roman" w:cs="Arial"/>
          <w:sz w:val="24"/>
          <w:szCs w:val="24"/>
          <w:lang w:val="en-US" w:eastAsia="en-GB"/>
        </w:rPr>
        <w:t>victimisation</w:t>
      </w:r>
      <w:proofErr w:type="spellEnd"/>
      <w:r w:rsidRPr="00B378CF" w:rsidR="00505866">
        <w:rPr>
          <w:rFonts w:ascii="Arial" w:hAnsi="Arial" w:eastAsia="Times New Roman" w:cs="Arial"/>
          <w:sz w:val="24"/>
          <w:szCs w:val="24"/>
          <w:lang w:val="en-US" w:eastAsia="en-GB"/>
        </w:rPr>
        <w:t>.</w:t>
      </w:r>
    </w:p>
    <w:p w:rsidRPr="00B378CF" w:rsidR="00030C90" w:rsidP="00030C90" w:rsidRDefault="00030C90" w14:paraId="1AF7329B" w14:textId="284DE4CB">
      <w:pPr>
        <w:numPr>
          <w:ilvl w:val="0"/>
          <w:numId w:val="7"/>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specialist support for victims with protected characteristics and / or complex needs, for example, interpreters, faith services, mental health advice and support, drug and alcohol advice and support, and immigration advice</w:t>
      </w:r>
      <w:r w:rsidRPr="00B378CF" w:rsidR="003D7402">
        <w:rPr>
          <w:rFonts w:ascii="Arial" w:hAnsi="Arial" w:eastAsia="Times New Roman" w:cs="Arial"/>
          <w:sz w:val="24"/>
          <w:szCs w:val="24"/>
          <w:lang w:val="en" w:eastAsia="en-GB"/>
        </w:rPr>
        <w:t>.</w:t>
      </w:r>
    </w:p>
    <w:p w:rsidRPr="00B378CF" w:rsidR="00030C90" w:rsidP="00030C90" w:rsidRDefault="00030C90" w14:paraId="185D2FC4" w14:textId="77777777">
      <w:pPr>
        <w:numPr>
          <w:ilvl w:val="0"/>
          <w:numId w:val="7"/>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 xml:space="preserve">children’s support – including play therapy and child </w:t>
      </w:r>
      <w:r w:rsidRPr="00B378CF" w:rsidR="004124AB">
        <w:rPr>
          <w:rFonts w:ascii="Arial" w:hAnsi="Arial" w:eastAsia="Times New Roman" w:cs="Arial"/>
          <w:sz w:val="24"/>
          <w:szCs w:val="24"/>
          <w:lang w:val="en" w:eastAsia="en-GB"/>
        </w:rPr>
        <w:t>advocacy.</w:t>
      </w:r>
    </w:p>
    <w:p w:rsidRPr="00B378CF" w:rsidR="00030C90" w:rsidP="00030C90" w:rsidRDefault="00030C90" w14:paraId="49FE224F" w14:textId="77777777">
      <w:pPr>
        <w:numPr>
          <w:ilvl w:val="0"/>
          <w:numId w:val="7"/>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 xml:space="preserve">housing-related support – providing housing-related advice and support, for example, securing a permanent home and advice on how to live safely and </w:t>
      </w:r>
      <w:r w:rsidRPr="00B378CF" w:rsidR="004124AB">
        <w:rPr>
          <w:rFonts w:ascii="Arial" w:hAnsi="Arial" w:eastAsia="Times New Roman" w:cs="Arial"/>
          <w:sz w:val="24"/>
          <w:szCs w:val="24"/>
          <w:lang w:val="en" w:eastAsia="en-GB"/>
        </w:rPr>
        <w:t>independently.</w:t>
      </w:r>
    </w:p>
    <w:p w:rsidRPr="00B378CF" w:rsidR="00030C90" w:rsidP="00030C90" w:rsidRDefault="00030C90" w14:paraId="3576FBB4" w14:textId="697520A2">
      <w:pPr>
        <w:numPr>
          <w:ilvl w:val="0"/>
          <w:numId w:val="7"/>
        </w:num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counselling and therapy for both adults and children</w:t>
      </w:r>
      <w:r w:rsidRPr="00B378CF" w:rsidR="003D7402">
        <w:rPr>
          <w:rFonts w:ascii="Arial" w:hAnsi="Arial" w:eastAsia="Times New Roman" w:cs="Arial"/>
          <w:sz w:val="24"/>
          <w:szCs w:val="24"/>
          <w:lang w:val="en" w:eastAsia="en-GB"/>
        </w:rPr>
        <w:t>.</w:t>
      </w:r>
    </w:p>
    <w:p w:rsidRPr="00B378CF" w:rsidR="00AD22C2" w:rsidP="00AD22C2" w:rsidRDefault="00AD22C2" w14:paraId="30A2FB6A" w14:textId="77777777">
      <w:pPr>
        <w:spacing w:after="0" w:line="276" w:lineRule="auto"/>
        <w:ind w:left="720"/>
        <w:jc w:val="both"/>
        <w:rPr>
          <w:rFonts w:ascii="Arial" w:hAnsi="Arial" w:eastAsia="Times New Roman" w:cs="Arial"/>
          <w:sz w:val="24"/>
          <w:szCs w:val="24"/>
          <w:lang w:val="en" w:eastAsia="en-GB"/>
        </w:rPr>
      </w:pPr>
    </w:p>
    <w:p w:rsidRPr="00B378CF" w:rsidR="00AD22C2" w:rsidP="00AD22C2" w:rsidRDefault="00AD22C2" w14:paraId="7793CEDF" w14:textId="02D4BBBF">
      <w:pPr>
        <w:spacing w:after="0" w:line="276" w:lineRule="auto"/>
        <w:jc w:val="both"/>
        <w:rPr>
          <w:rFonts w:ascii="Arial" w:hAnsi="Arial" w:eastAsia="Times New Roman" w:cs="Arial"/>
          <w:b/>
          <w:bCs/>
          <w:sz w:val="24"/>
          <w:szCs w:val="24"/>
          <w:lang w:val="en" w:eastAsia="en-GB"/>
        </w:rPr>
      </w:pPr>
      <w:r w:rsidRPr="00B378CF">
        <w:rPr>
          <w:rFonts w:ascii="Arial" w:hAnsi="Arial" w:eastAsia="Times New Roman" w:cs="Arial"/>
          <w:b/>
          <w:bCs/>
          <w:sz w:val="24"/>
          <w:szCs w:val="24"/>
          <w:lang w:val="en" w:eastAsia="en-GB"/>
        </w:rPr>
        <w:t xml:space="preserve">4.2 </w:t>
      </w:r>
      <w:r w:rsidR="00B17367">
        <w:rPr>
          <w:rFonts w:ascii="Arial" w:hAnsi="Arial" w:eastAsia="Times New Roman" w:cs="Arial"/>
          <w:b/>
          <w:bCs/>
          <w:sz w:val="24"/>
          <w:szCs w:val="24"/>
          <w:lang w:val="en" w:eastAsia="en-GB"/>
        </w:rPr>
        <w:t>Domestic Abuse Related Death Review (</w:t>
      </w:r>
      <w:r w:rsidRPr="00B378CF">
        <w:rPr>
          <w:rFonts w:ascii="Arial" w:hAnsi="Arial" w:eastAsia="Times New Roman" w:cs="Arial"/>
          <w:b/>
          <w:bCs/>
          <w:sz w:val="24"/>
          <w:szCs w:val="24"/>
          <w:lang w:val="en" w:eastAsia="en-GB"/>
        </w:rPr>
        <w:t>D</w:t>
      </w:r>
      <w:r w:rsidRPr="00B378CF" w:rsidR="00634E2B">
        <w:rPr>
          <w:rFonts w:ascii="Arial" w:hAnsi="Arial" w:eastAsia="Times New Roman" w:cs="Arial"/>
          <w:b/>
          <w:bCs/>
          <w:sz w:val="24"/>
          <w:szCs w:val="24"/>
          <w:lang w:val="en" w:eastAsia="en-GB"/>
        </w:rPr>
        <w:t>ARD</w:t>
      </w:r>
      <w:r w:rsidRPr="00B378CF">
        <w:rPr>
          <w:rFonts w:ascii="Arial" w:hAnsi="Arial" w:eastAsia="Times New Roman" w:cs="Arial"/>
          <w:b/>
          <w:bCs/>
          <w:sz w:val="24"/>
          <w:szCs w:val="24"/>
          <w:lang w:val="en" w:eastAsia="en-GB"/>
        </w:rPr>
        <w:t>R</w:t>
      </w:r>
      <w:r w:rsidR="00B17367">
        <w:rPr>
          <w:rFonts w:ascii="Arial" w:hAnsi="Arial" w:eastAsia="Times New Roman" w:cs="Arial"/>
          <w:b/>
          <w:bCs/>
          <w:sz w:val="24"/>
          <w:szCs w:val="24"/>
          <w:lang w:val="en" w:eastAsia="en-GB"/>
        </w:rPr>
        <w:t>)</w:t>
      </w:r>
    </w:p>
    <w:p w:rsidRPr="00B378CF" w:rsidR="00D95E67" w:rsidP="00D95E67" w:rsidRDefault="00D95E67" w14:paraId="7C743825" w14:textId="550440F7">
      <w:p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 xml:space="preserve">Domestic </w:t>
      </w:r>
      <w:r w:rsidRPr="00B378CF" w:rsidR="007D6DF7">
        <w:rPr>
          <w:rFonts w:ascii="Arial" w:hAnsi="Arial" w:eastAsia="Times New Roman" w:cs="Arial"/>
          <w:sz w:val="24"/>
          <w:szCs w:val="24"/>
          <w:lang w:val="en" w:eastAsia="en-GB"/>
        </w:rPr>
        <w:t>Abuse Related Death</w:t>
      </w:r>
      <w:r w:rsidRPr="00B378CF">
        <w:rPr>
          <w:rFonts w:ascii="Arial" w:hAnsi="Arial" w:eastAsia="Times New Roman" w:cs="Arial"/>
          <w:sz w:val="24"/>
          <w:szCs w:val="24"/>
          <w:lang w:val="en" w:eastAsia="en-GB"/>
        </w:rPr>
        <w:t xml:space="preserve"> Reviews were established on a statutory basis from 13 April 2011, under Section 9, Domestic Violence, Crime and Victims Act (2004). The revised Multi-Agency Statutory Guidance for the Conduct of Domestic</w:t>
      </w:r>
      <w:r w:rsidR="00AA6366">
        <w:rPr>
          <w:rFonts w:ascii="Arial" w:hAnsi="Arial" w:eastAsia="Times New Roman" w:cs="Arial"/>
          <w:sz w:val="24"/>
          <w:szCs w:val="24"/>
          <w:lang w:val="en" w:eastAsia="en-GB"/>
        </w:rPr>
        <w:t xml:space="preserve"> Homicide Reviews 2016</w:t>
      </w:r>
      <w:r w:rsidRPr="00B378CF">
        <w:rPr>
          <w:rFonts w:ascii="Arial" w:hAnsi="Arial" w:eastAsia="Times New Roman" w:cs="Arial"/>
          <w:sz w:val="24"/>
          <w:szCs w:val="24"/>
          <w:lang w:val="en" w:eastAsia="en-GB"/>
        </w:rPr>
        <w:t xml:space="preserve"> </w:t>
      </w:r>
      <w:hyperlink w:history="1" r:id="rId16">
        <w:r w:rsidRPr="00B378CF" w:rsidR="007E1026">
          <w:rPr>
            <w:rFonts w:ascii="Arial" w:hAnsi="Arial" w:cs="Arial"/>
            <w:color w:val="0000FF"/>
            <w:sz w:val="24"/>
            <w:szCs w:val="24"/>
            <w:u w:val="single"/>
          </w:rPr>
          <w:t>DHR-Statutory-Guidance-161206.pdf (publishing.service.gov.uk)</w:t>
        </w:r>
      </w:hyperlink>
      <w:r w:rsidRPr="00B378CF" w:rsidR="004A51C0">
        <w:rPr>
          <w:rFonts w:ascii="Arial" w:hAnsi="Arial" w:cs="Arial"/>
          <w:sz w:val="24"/>
          <w:szCs w:val="24"/>
        </w:rPr>
        <w:t xml:space="preserve"> </w:t>
      </w:r>
      <w:r w:rsidRPr="00B378CF">
        <w:rPr>
          <w:rFonts w:ascii="Arial" w:hAnsi="Arial" w:eastAsia="Times New Roman" w:cs="Arial"/>
          <w:sz w:val="24"/>
          <w:szCs w:val="24"/>
          <w:lang w:val="en" w:eastAsia="en-GB"/>
        </w:rPr>
        <w:t xml:space="preserve">states a DHR is a review of the circumstances in which the death of a person aged 16 or over has, or appears to have, resulted from violence, abuse or neglect by </w:t>
      </w:r>
    </w:p>
    <w:p w:rsidRPr="00B378CF" w:rsidR="00D95E67" w:rsidP="00D95E67" w:rsidRDefault="00D95E67" w14:paraId="119ADC74" w14:textId="77777777">
      <w:pPr>
        <w:spacing w:after="0" w:line="276" w:lineRule="auto"/>
        <w:jc w:val="both"/>
        <w:rPr>
          <w:rFonts w:ascii="Arial" w:hAnsi="Arial" w:eastAsia="Times New Roman" w:cs="Arial"/>
          <w:sz w:val="24"/>
          <w:szCs w:val="24"/>
          <w:lang w:val="en" w:eastAsia="en-GB"/>
        </w:rPr>
      </w:pPr>
    </w:p>
    <w:p w:rsidRPr="00B378CF" w:rsidR="00D95E67" w:rsidP="6496223E" w:rsidRDefault="00D95E67" w14:paraId="3EB3EC66" w14:textId="274999F1">
      <w:p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 w:eastAsia="en-GB"/>
        </w:rPr>
        <w:t>(a) a person to whom he/she was related or with whom he/she was or had been in an intimate personal relationship, or</w:t>
      </w:r>
      <w:r w:rsidRPr="00B378CF" w:rsidR="4D981D8C">
        <w:rPr>
          <w:rFonts w:ascii="Arial" w:hAnsi="Arial" w:eastAsia="Times New Roman" w:cs="Arial"/>
          <w:sz w:val="24"/>
          <w:szCs w:val="24"/>
          <w:lang w:val="en" w:eastAsia="en-GB"/>
        </w:rPr>
        <w:t xml:space="preserve"> </w:t>
      </w:r>
      <w:r w:rsidRPr="00B378CF">
        <w:rPr>
          <w:rFonts w:ascii="Arial" w:hAnsi="Arial" w:eastAsia="Times New Roman" w:cs="Arial"/>
          <w:sz w:val="24"/>
          <w:szCs w:val="24"/>
          <w:lang w:val="en" w:eastAsia="en-GB"/>
        </w:rPr>
        <w:t>(b) a member of the same household as himself/herself</w:t>
      </w:r>
      <w:r w:rsidRPr="00B378CF" w:rsidR="003D7402">
        <w:rPr>
          <w:rFonts w:ascii="Arial" w:hAnsi="Arial" w:eastAsia="Times New Roman" w:cs="Arial"/>
          <w:sz w:val="24"/>
          <w:szCs w:val="24"/>
          <w:lang w:val="en" w:eastAsia="en-GB"/>
        </w:rPr>
        <w:t xml:space="preserve"> </w:t>
      </w:r>
      <w:r w:rsidRPr="00B378CF">
        <w:rPr>
          <w:rFonts w:ascii="Arial" w:hAnsi="Arial" w:eastAsia="Times New Roman" w:cs="Arial"/>
          <w:sz w:val="24"/>
          <w:szCs w:val="24"/>
          <w:lang w:val="en-US" w:eastAsia="en-GB"/>
        </w:rPr>
        <w:t>held with a view to identifying the lessons to be learnt from the death.</w:t>
      </w:r>
    </w:p>
    <w:p w:rsidRPr="00B378CF" w:rsidR="00D95E67" w:rsidP="00D95E67" w:rsidRDefault="00D95E67" w14:paraId="1780D7EE" w14:textId="77777777">
      <w:pPr>
        <w:spacing w:after="0" w:line="276" w:lineRule="auto"/>
        <w:jc w:val="both"/>
        <w:rPr>
          <w:rFonts w:ascii="Arial" w:hAnsi="Arial" w:eastAsia="Times New Roman" w:cs="Arial"/>
          <w:sz w:val="24"/>
          <w:szCs w:val="24"/>
          <w:lang w:val="en" w:eastAsia="en-GB"/>
        </w:rPr>
      </w:pPr>
    </w:p>
    <w:p w:rsidRPr="00B378CF" w:rsidR="00D95E67" w:rsidP="00D95E67" w:rsidRDefault="00D95E67" w14:paraId="44E874E4" w14:textId="77777777">
      <w:pPr>
        <w:spacing w:after="0" w:line="276" w:lineRule="auto"/>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In cases where a victim took their own life (suicide) and the circumstances give rise to concern, a review should be undertaken.</w:t>
      </w:r>
    </w:p>
    <w:p w:rsidRPr="00B378CF" w:rsidR="00D95E67" w:rsidP="7A54E4EE" w:rsidRDefault="00D95E67" w14:paraId="24D927D8" w14:textId="77777777">
      <w:pPr>
        <w:spacing w:after="0" w:line="276" w:lineRule="auto"/>
        <w:jc w:val="both"/>
        <w:rPr>
          <w:rFonts w:ascii="Arial" w:hAnsi="Arial" w:eastAsia="Times New Roman" w:cs="Arial"/>
          <w:sz w:val="24"/>
          <w:szCs w:val="24"/>
          <w:lang w:val="en" w:eastAsia="en-GB"/>
        </w:rPr>
      </w:pPr>
    </w:p>
    <w:p w:rsidRPr="00B378CF" w:rsidR="00A17D72" w:rsidP="6496223E" w:rsidRDefault="00D95E67" w14:paraId="39DA5B37" w14:textId="3F6D87ED">
      <w:p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 xml:space="preserve">In </w:t>
      </w:r>
      <w:r w:rsidRPr="00B378CF" w:rsidR="000A7B26">
        <w:rPr>
          <w:rFonts w:ascii="Arial" w:hAnsi="Arial" w:eastAsia="Times New Roman" w:cs="Arial"/>
          <w:sz w:val="24"/>
          <w:szCs w:val="24"/>
          <w:lang w:val="en-US" w:eastAsia="en-GB"/>
        </w:rPr>
        <w:t>Lincolnshire,</w:t>
      </w:r>
      <w:r w:rsidRPr="00B378CF">
        <w:rPr>
          <w:rFonts w:ascii="Arial" w:hAnsi="Arial" w:eastAsia="Times New Roman" w:cs="Arial"/>
          <w:sz w:val="24"/>
          <w:szCs w:val="24"/>
          <w:lang w:val="en-US" w:eastAsia="en-GB"/>
        </w:rPr>
        <w:t xml:space="preserve"> the governance of all D</w:t>
      </w:r>
      <w:r w:rsidRPr="00B378CF" w:rsidR="007D6DF7">
        <w:rPr>
          <w:rFonts w:ascii="Arial" w:hAnsi="Arial" w:eastAsia="Times New Roman" w:cs="Arial"/>
          <w:sz w:val="24"/>
          <w:szCs w:val="24"/>
          <w:lang w:val="en-US" w:eastAsia="en-GB"/>
        </w:rPr>
        <w:t>ARD</w:t>
      </w:r>
      <w:r w:rsidRPr="00B378CF">
        <w:rPr>
          <w:rFonts w:ascii="Arial" w:hAnsi="Arial" w:eastAsia="Times New Roman" w:cs="Arial"/>
          <w:sz w:val="24"/>
          <w:szCs w:val="24"/>
          <w:lang w:val="en-US" w:eastAsia="en-GB"/>
        </w:rPr>
        <w:t>Rs sits with the Lincolnshire Domestic Abuse Partnership [LDAP] on behalf of the Safer Lincolnshire Partnership (SLP) who have statutory responsibility for this function.</w:t>
      </w:r>
    </w:p>
    <w:p w:rsidRPr="00B378CF" w:rsidR="00AD22C2" w:rsidP="7A54E4EE" w:rsidRDefault="00AD22C2" w14:paraId="08EA2D58" w14:textId="77777777">
      <w:pPr>
        <w:spacing w:after="0" w:line="276" w:lineRule="auto"/>
        <w:jc w:val="both"/>
        <w:rPr>
          <w:rFonts w:ascii="Arial" w:hAnsi="Arial" w:eastAsia="Times New Roman" w:cs="Arial"/>
          <w:sz w:val="24"/>
          <w:szCs w:val="24"/>
          <w:lang w:val="en" w:eastAsia="en-GB"/>
        </w:rPr>
      </w:pPr>
    </w:p>
    <w:p w:rsidRPr="00B378CF" w:rsidR="000848BD" w:rsidP="00AD22C2" w:rsidRDefault="000848BD" w14:paraId="1ADA2CB6" w14:textId="5ECD393B">
      <w:pPr>
        <w:spacing w:after="0" w:line="276" w:lineRule="auto"/>
        <w:jc w:val="both"/>
        <w:rPr>
          <w:rFonts w:ascii="Arial" w:hAnsi="Arial" w:cs="Arial"/>
          <w:sz w:val="24"/>
          <w:szCs w:val="24"/>
        </w:rPr>
      </w:pPr>
      <w:r w:rsidRPr="00B378CF">
        <w:rPr>
          <w:rFonts w:ascii="Arial" w:hAnsi="Arial" w:eastAsia="Times New Roman" w:cs="Arial"/>
          <w:sz w:val="24"/>
          <w:szCs w:val="24"/>
          <w:lang w:val="en" w:eastAsia="en-GB"/>
        </w:rPr>
        <w:t xml:space="preserve">For </w:t>
      </w:r>
      <w:r w:rsidRPr="00B378CF" w:rsidR="00247D5B">
        <w:rPr>
          <w:rFonts w:ascii="Arial" w:hAnsi="Arial" w:eastAsia="Times New Roman" w:cs="Arial"/>
          <w:sz w:val="24"/>
          <w:szCs w:val="24"/>
          <w:lang w:val="en" w:eastAsia="en-GB"/>
        </w:rPr>
        <w:t>further information on D</w:t>
      </w:r>
      <w:r w:rsidRPr="00B378CF" w:rsidR="007D6DF7">
        <w:rPr>
          <w:rFonts w:ascii="Arial" w:hAnsi="Arial" w:eastAsia="Times New Roman" w:cs="Arial"/>
          <w:sz w:val="24"/>
          <w:szCs w:val="24"/>
          <w:lang w:val="en" w:eastAsia="en-GB"/>
        </w:rPr>
        <w:t>ARD</w:t>
      </w:r>
      <w:r w:rsidRPr="00B378CF" w:rsidR="00247D5B">
        <w:rPr>
          <w:rFonts w:ascii="Arial" w:hAnsi="Arial" w:eastAsia="Times New Roman" w:cs="Arial"/>
          <w:sz w:val="24"/>
          <w:szCs w:val="24"/>
          <w:lang w:val="en" w:eastAsia="en-GB"/>
        </w:rPr>
        <w:t>Rs please view the D</w:t>
      </w:r>
      <w:r w:rsidRPr="00B378CF" w:rsidR="007D6DF7">
        <w:rPr>
          <w:rFonts w:ascii="Arial" w:hAnsi="Arial" w:eastAsia="Times New Roman" w:cs="Arial"/>
          <w:sz w:val="24"/>
          <w:szCs w:val="24"/>
          <w:lang w:val="en" w:eastAsia="en-GB"/>
        </w:rPr>
        <w:t>ARD</w:t>
      </w:r>
      <w:r w:rsidRPr="00B378CF" w:rsidR="00247D5B">
        <w:rPr>
          <w:rFonts w:ascii="Arial" w:hAnsi="Arial" w:eastAsia="Times New Roman" w:cs="Arial"/>
          <w:sz w:val="24"/>
          <w:szCs w:val="24"/>
          <w:lang w:val="en" w:eastAsia="en-GB"/>
        </w:rPr>
        <w:t xml:space="preserve">R Protocol on the </w:t>
      </w:r>
      <w:hyperlink w:history="1" r:id="rId17">
        <w:r w:rsidRPr="00B378CF" w:rsidR="0088790D">
          <w:rPr>
            <w:rStyle w:val="Hyperlink"/>
            <w:rFonts w:ascii="Arial" w:hAnsi="Arial" w:eastAsia="Times New Roman" w:cs="Arial"/>
            <w:sz w:val="24"/>
            <w:szCs w:val="24"/>
            <w:lang w:val="en" w:eastAsia="en-GB"/>
          </w:rPr>
          <w:t>P</w:t>
        </w:r>
        <w:r w:rsidRPr="00B378CF" w:rsidR="00247D5B">
          <w:rPr>
            <w:rStyle w:val="Hyperlink"/>
            <w:rFonts w:ascii="Arial" w:hAnsi="Arial" w:eastAsia="Times New Roman" w:cs="Arial"/>
            <w:sz w:val="24"/>
            <w:szCs w:val="24"/>
            <w:lang w:val="en" w:eastAsia="en-GB"/>
          </w:rPr>
          <w:t xml:space="preserve">rofessionals </w:t>
        </w:r>
        <w:r w:rsidRPr="00B378CF" w:rsidR="0088790D">
          <w:rPr>
            <w:rStyle w:val="Hyperlink"/>
            <w:rFonts w:ascii="Arial" w:hAnsi="Arial" w:eastAsia="Times New Roman" w:cs="Arial"/>
            <w:sz w:val="24"/>
            <w:szCs w:val="24"/>
            <w:lang w:val="en" w:eastAsia="en-GB"/>
          </w:rPr>
          <w:t>Hub.</w:t>
        </w:r>
      </w:hyperlink>
    </w:p>
    <w:p w:rsidRPr="00B378CF" w:rsidR="00247D5B" w:rsidP="00AD22C2" w:rsidRDefault="00247D5B" w14:paraId="3EF20E3F" w14:textId="77777777">
      <w:pPr>
        <w:spacing w:after="0" w:line="276" w:lineRule="auto"/>
        <w:jc w:val="both"/>
        <w:rPr>
          <w:rFonts w:ascii="Arial" w:hAnsi="Arial" w:eastAsia="Times New Roman" w:cs="Arial"/>
          <w:sz w:val="24"/>
          <w:szCs w:val="24"/>
          <w:lang w:val="en" w:eastAsia="en-GB"/>
        </w:rPr>
      </w:pPr>
    </w:p>
    <w:p w:rsidRPr="00B378CF" w:rsidR="00514A48" w:rsidP="0078348C" w:rsidRDefault="003D7402" w14:paraId="67194F57" w14:textId="1334D7B1">
      <w:pPr>
        <w:pStyle w:val="ListParagraph"/>
        <w:numPr>
          <w:ilvl w:val="1"/>
          <w:numId w:val="17"/>
        </w:numPr>
        <w:spacing w:after="0" w:line="276" w:lineRule="auto"/>
        <w:jc w:val="both"/>
        <w:rPr>
          <w:rFonts w:ascii="Arial" w:hAnsi="Arial" w:eastAsia="Times New Roman" w:cs="Arial"/>
          <w:b/>
          <w:bCs/>
          <w:sz w:val="24"/>
          <w:szCs w:val="24"/>
          <w:lang w:val="en" w:eastAsia="en-GB"/>
        </w:rPr>
      </w:pPr>
      <w:r w:rsidRPr="00B378CF">
        <w:rPr>
          <w:rFonts w:ascii="Arial" w:hAnsi="Arial" w:eastAsia="Times New Roman" w:cs="Arial"/>
          <w:b/>
          <w:bCs/>
          <w:sz w:val="24"/>
          <w:szCs w:val="24"/>
          <w:lang w:val="en" w:eastAsia="en-GB"/>
        </w:rPr>
        <w:t>Domestic Violence Disclosure Scheme (</w:t>
      </w:r>
      <w:r w:rsidRPr="00B378CF" w:rsidR="00AD22C2">
        <w:rPr>
          <w:rFonts w:ascii="Arial" w:hAnsi="Arial" w:eastAsia="Times New Roman" w:cs="Arial"/>
          <w:b/>
          <w:bCs/>
          <w:sz w:val="24"/>
          <w:szCs w:val="24"/>
          <w:lang w:val="en" w:eastAsia="en-GB"/>
        </w:rPr>
        <w:t>DVD</w:t>
      </w:r>
      <w:r w:rsidRPr="00B378CF" w:rsidR="00DF6B81">
        <w:rPr>
          <w:rFonts w:ascii="Arial" w:hAnsi="Arial" w:eastAsia="Times New Roman" w:cs="Arial"/>
          <w:b/>
          <w:bCs/>
          <w:sz w:val="24"/>
          <w:szCs w:val="24"/>
          <w:lang w:val="en" w:eastAsia="en-GB"/>
        </w:rPr>
        <w:t>S</w:t>
      </w:r>
      <w:r w:rsidRPr="00B378CF">
        <w:rPr>
          <w:rFonts w:ascii="Arial" w:hAnsi="Arial" w:eastAsia="Times New Roman" w:cs="Arial"/>
          <w:b/>
          <w:bCs/>
          <w:sz w:val="24"/>
          <w:szCs w:val="24"/>
          <w:lang w:val="en" w:eastAsia="en-GB"/>
        </w:rPr>
        <w:t>)</w:t>
      </w:r>
      <w:r w:rsidRPr="00B378CF" w:rsidR="00514A48">
        <w:rPr>
          <w:rFonts w:ascii="Arial" w:hAnsi="Arial" w:eastAsia="Times New Roman" w:cs="Arial"/>
          <w:b/>
          <w:bCs/>
          <w:sz w:val="24"/>
          <w:szCs w:val="24"/>
          <w:lang w:val="en" w:eastAsia="en-GB"/>
        </w:rPr>
        <w:t xml:space="preserve"> </w:t>
      </w:r>
    </w:p>
    <w:p w:rsidRPr="00B378CF" w:rsidR="003C20F9" w:rsidP="003C20F9" w:rsidRDefault="003C20F9" w14:paraId="5105AF3F" w14:textId="77777777">
      <w:pPr>
        <w:pStyle w:val="ListParagraph"/>
        <w:spacing w:after="0" w:line="276" w:lineRule="auto"/>
        <w:ind w:left="0"/>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The Home Secretary has issued statutory guidance, under s77, Domestic Abuse Act 2021, in relation to the Domestic Violence Disclosure Scheme [‘DVDS’], also known as Clare’s Law.</w:t>
      </w:r>
    </w:p>
    <w:p w:rsidRPr="00B378CF" w:rsidR="009A59A1" w:rsidP="6496223E" w:rsidRDefault="003C20F9" w14:paraId="6220DA47" w14:textId="77777777">
      <w:pPr>
        <w:pStyle w:val="ListParagraph"/>
        <w:spacing w:after="0" w:line="276" w:lineRule="auto"/>
        <w:ind w:left="0"/>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 xml:space="preserve">The DVDS was introduced to set out procedures that could be used by the police to disclose information about previous violent or abusive offending, including emotional abuse, controlling or coercive </w:t>
      </w:r>
      <w:proofErr w:type="spellStart"/>
      <w:r w:rsidRPr="00B378CF">
        <w:rPr>
          <w:rFonts w:ascii="Arial" w:hAnsi="Arial" w:eastAsia="Times New Roman" w:cs="Arial"/>
          <w:sz w:val="24"/>
          <w:szCs w:val="24"/>
          <w:lang w:val="en-US" w:eastAsia="en-GB"/>
        </w:rPr>
        <w:t>behaviour</w:t>
      </w:r>
      <w:proofErr w:type="spellEnd"/>
      <w:r w:rsidRPr="00B378CF">
        <w:rPr>
          <w:rFonts w:ascii="Arial" w:hAnsi="Arial" w:eastAsia="Times New Roman" w:cs="Arial"/>
          <w:sz w:val="24"/>
          <w:szCs w:val="24"/>
          <w:lang w:val="en-US" w:eastAsia="en-GB"/>
        </w:rPr>
        <w:t>, or economic abuse by an individual, where this may help protect their partner or ex-partner, and any relevant children, from violent or abusive offending.</w:t>
      </w:r>
    </w:p>
    <w:p w:rsidRPr="00B378CF" w:rsidR="00115461" w:rsidP="003C20F9" w:rsidRDefault="00115461" w14:paraId="2162C031" w14:textId="77777777">
      <w:pPr>
        <w:pStyle w:val="ListParagraph"/>
        <w:spacing w:after="0" w:line="276" w:lineRule="auto"/>
        <w:ind w:left="0"/>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For more information on the Home Office Guidance, please see the links below.</w:t>
      </w:r>
    </w:p>
    <w:p w:rsidRPr="00B378CF" w:rsidR="00AD22C2" w:rsidP="00514A48" w:rsidRDefault="00F61B33" w14:paraId="6473EEF1" w14:textId="77777777">
      <w:pPr>
        <w:pStyle w:val="ListParagraph"/>
        <w:spacing w:after="0" w:line="276" w:lineRule="auto"/>
        <w:ind w:left="0"/>
        <w:jc w:val="both"/>
        <w:rPr>
          <w:rFonts w:ascii="Arial" w:hAnsi="Arial" w:cs="Arial"/>
          <w:sz w:val="24"/>
          <w:szCs w:val="24"/>
        </w:rPr>
      </w:pPr>
      <w:hyperlink w:history="1" r:id="rId18">
        <w:r w:rsidRPr="00B378CF" w:rsidR="00514A48">
          <w:rPr>
            <w:rFonts w:ascii="Arial" w:hAnsi="Arial" w:cs="Arial"/>
            <w:color w:val="0000FF"/>
            <w:sz w:val="24"/>
            <w:szCs w:val="24"/>
            <w:u w:val="single"/>
          </w:rPr>
          <w:t>Request information under Clare's Law: Make a Domestic Violence Disclosure Scheme (DVDS) application | Lincolnshire Police (lincs.police.uk)</w:t>
        </w:r>
      </w:hyperlink>
    </w:p>
    <w:p w:rsidRPr="00B378CF" w:rsidR="001A5C18" w:rsidP="00514A48" w:rsidRDefault="00F61B33" w14:paraId="4EA276E8" w14:textId="77777777">
      <w:pPr>
        <w:pStyle w:val="ListParagraph"/>
        <w:spacing w:after="0" w:line="276" w:lineRule="auto"/>
        <w:ind w:left="0"/>
        <w:jc w:val="both"/>
        <w:rPr>
          <w:rFonts w:ascii="Arial" w:hAnsi="Arial" w:eastAsia="Times New Roman" w:cs="Arial"/>
          <w:b/>
          <w:bCs/>
          <w:sz w:val="24"/>
          <w:szCs w:val="24"/>
          <w:lang w:val="en" w:eastAsia="en-GB"/>
        </w:rPr>
      </w:pPr>
      <w:hyperlink w:history="1" r:id="rId19">
        <w:r w:rsidRPr="00B378CF" w:rsidR="001A5C18">
          <w:rPr>
            <w:rFonts w:ascii="Arial" w:hAnsi="Arial" w:cs="Arial"/>
            <w:color w:val="0000FF"/>
            <w:sz w:val="24"/>
            <w:szCs w:val="24"/>
            <w:u w:val="single"/>
          </w:rPr>
          <w:t>Domestic Violence Disclosure Scheme - GOV.UK (www.gov.uk)</w:t>
        </w:r>
      </w:hyperlink>
    </w:p>
    <w:p w:rsidRPr="00B378CF" w:rsidR="0078348C" w:rsidP="7A54E4EE" w:rsidRDefault="0078348C" w14:paraId="49B87693" w14:textId="77777777">
      <w:pPr>
        <w:spacing w:after="0" w:line="276" w:lineRule="auto"/>
        <w:jc w:val="both"/>
        <w:rPr>
          <w:rFonts w:ascii="Arial" w:hAnsi="Arial" w:eastAsia="Times New Roman" w:cs="Arial"/>
          <w:b/>
          <w:bCs/>
          <w:sz w:val="24"/>
          <w:szCs w:val="24"/>
          <w:lang w:val="en" w:eastAsia="en-GB"/>
        </w:rPr>
      </w:pPr>
    </w:p>
    <w:p w:rsidRPr="00B378CF" w:rsidR="00514A48" w:rsidP="6496223E" w:rsidRDefault="00AD22C2" w14:paraId="44A9CC81" w14:textId="31A72F33">
      <w:pPr>
        <w:pStyle w:val="ListParagraph"/>
        <w:numPr>
          <w:ilvl w:val="1"/>
          <w:numId w:val="16"/>
        </w:numPr>
        <w:spacing w:after="0" w:line="276" w:lineRule="auto"/>
        <w:jc w:val="both"/>
        <w:rPr>
          <w:rFonts w:ascii="Arial" w:hAnsi="Arial" w:eastAsia="Times New Roman" w:cs="Arial"/>
          <w:b/>
          <w:bCs/>
          <w:sz w:val="24"/>
          <w:szCs w:val="24"/>
          <w:lang w:val="en-US" w:eastAsia="en-GB"/>
        </w:rPr>
      </w:pPr>
      <w:r w:rsidRPr="00B378CF">
        <w:rPr>
          <w:rFonts w:ascii="Arial" w:hAnsi="Arial" w:eastAsia="Times New Roman" w:cs="Arial"/>
          <w:b/>
          <w:bCs/>
          <w:sz w:val="24"/>
          <w:szCs w:val="24"/>
          <w:lang w:val="en-US" w:eastAsia="en-GB"/>
        </w:rPr>
        <w:t xml:space="preserve">Op </w:t>
      </w:r>
      <w:proofErr w:type="spellStart"/>
      <w:r w:rsidRPr="00B378CF">
        <w:rPr>
          <w:rFonts w:ascii="Arial" w:hAnsi="Arial" w:eastAsia="Times New Roman" w:cs="Arial"/>
          <w:b/>
          <w:bCs/>
          <w:sz w:val="24"/>
          <w:szCs w:val="24"/>
          <w:lang w:val="en-US" w:eastAsia="en-GB"/>
        </w:rPr>
        <w:t>Komor</w:t>
      </w:r>
      <w:r w:rsidRPr="00B378CF" w:rsidR="003D7402">
        <w:rPr>
          <w:rFonts w:ascii="Arial" w:hAnsi="Arial" w:eastAsia="Times New Roman" w:cs="Arial"/>
          <w:b/>
          <w:bCs/>
          <w:sz w:val="24"/>
          <w:szCs w:val="24"/>
          <w:lang w:val="en-US" w:eastAsia="en-GB"/>
        </w:rPr>
        <w:t>a</w:t>
      </w:r>
      <w:r w:rsidRPr="00B378CF">
        <w:rPr>
          <w:rFonts w:ascii="Arial" w:hAnsi="Arial" w:eastAsia="Times New Roman" w:cs="Arial"/>
          <w:b/>
          <w:bCs/>
          <w:sz w:val="24"/>
          <w:szCs w:val="24"/>
          <w:lang w:val="en-US" w:eastAsia="en-GB"/>
        </w:rPr>
        <w:t>n</w:t>
      </w:r>
      <w:proofErr w:type="spellEnd"/>
      <w:r w:rsidRPr="00B378CF">
        <w:rPr>
          <w:rFonts w:ascii="Arial" w:hAnsi="Arial" w:eastAsia="Times New Roman" w:cs="Arial"/>
          <w:b/>
          <w:bCs/>
          <w:sz w:val="24"/>
          <w:szCs w:val="24"/>
          <w:lang w:val="en-US" w:eastAsia="en-GB"/>
        </w:rPr>
        <w:t xml:space="preserve"> </w:t>
      </w:r>
    </w:p>
    <w:p w:rsidRPr="00B378CF" w:rsidR="00053AEF" w:rsidP="00053AEF" w:rsidRDefault="00053AEF" w14:paraId="4117484E" w14:textId="751E8928">
      <w:pPr>
        <w:pStyle w:val="ListParagraph"/>
        <w:spacing w:after="0" w:line="276" w:lineRule="auto"/>
        <w:ind w:left="0"/>
        <w:jc w:val="both"/>
        <w:rPr>
          <w:rFonts w:ascii="Arial" w:hAnsi="Arial" w:eastAsia="Times New Roman" w:cs="Arial"/>
          <w:sz w:val="24"/>
          <w:szCs w:val="24"/>
          <w:lang w:val="en-US" w:eastAsia="en-GB"/>
        </w:rPr>
      </w:pPr>
      <w:r w:rsidRPr="2D50F286">
        <w:rPr>
          <w:rFonts w:ascii="Arial" w:hAnsi="Arial" w:eastAsia="Times New Roman" w:cs="Arial"/>
          <w:sz w:val="24"/>
          <w:szCs w:val="24"/>
          <w:lang w:val="en-US" w:eastAsia="en-GB"/>
        </w:rPr>
        <w:t xml:space="preserve">Lincolnshire police have now created a pathway for partners to report crimes that are non-urgent, so information can be </w:t>
      </w:r>
      <w:r w:rsidRPr="2D50F286" w:rsidR="000A7B26">
        <w:rPr>
          <w:rFonts w:ascii="Arial" w:hAnsi="Arial" w:eastAsia="Times New Roman" w:cs="Arial"/>
          <w:sz w:val="24"/>
          <w:szCs w:val="24"/>
          <w:lang w:val="en-US" w:eastAsia="en-GB"/>
        </w:rPr>
        <w:t xml:space="preserve">submitted </w:t>
      </w:r>
      <w:r w:rsidRPr="2D50F286">
        <w:rPr>
          <w:rFonts w:ascii="Arial" w:hAnsi="Arial" w:eastAsia="Times New Roman" w:cs="Arial"/>
          <w:sz w:val="24"/>
          <w:szCs w:val="24"/>
          <w:lang w:val="en-US" w:eastAsia="en-GB"/>
        </w:rPr>
        <w:t xml:space="preserve">on without the risk of police sending resources, </w:t>
      </w:r>
    </w:p>
    <w:p w:rsidRPr="00B378CF" w:rsidR="00514A48" w:rsidP="00053AEF" w:rsidRDefault="00053AEF" w14:paraId="353DB134" w14:textId="77777777">
      <w:pPr>
        <w:pStyle w:val="ListParagraph"/>
        <w:spacing w:after="0" w:line="276" w:lineRule="auto"/>
        <w:ind w:left="0"/>
        <w:jc w:val="both"/>
        <w:rPr>
          <w:rFonts w:ascii="Arial" w:hAnsi="Arial" w:eastAsia="Times New Roman" w:cs="Arial"/>
          <w:sz w:val="24"/>
          <w:szCs w:val="24"/>
          <w:lang w:val="en" w:eastAsia="en-GB"/>
        </w:rPr>
      </w:pPr>
      <w:r w:rsidRPr="00B378CF">
        <w:rPr>
          <w:rFonts w:ascii="Arial" w:hAnsi="Arial" w:eastAsia="Times New Roman" w:cs="Arial"/>
          <w:sz w:val="24"/>
          <w:szCs w:val="24"/>
          <w:lang w:val="en" w:eastAsia="en-GB"/>
        </w:rPr>
        <w:t>which potentially ruins the relationship partners have built with victims. This also means that police have the full picture to base risk assessments on.</w:t>
      </w:r>
    </w:p>
    <w:p w:rsidRPr="00B378CF" w:rsidR="00AD22C2" w:rsidP="00514A48" w:rsidRDefault="00F61B33" w14:paraId="1AC3DBB4" w14:textId="77777777">
      <w:pPr>
        <w:pStyle w:val="ListParagraph"/>
        <w:spacing w:after="0" w:line="276" w:lineRule="auto"/>
        <w:ind w:left="0"/>
        <w:jc w:val="both"/>
        <w:rPr>
          <w:rFonts w:ascii="Arial" w:hAnsi="Arial" w:eastAsia="Times New Roman" w:cs="Arial"/>
          <w:b/>
          <w:bCs/>
          <w:sz w:val="24"/>
          <w:szCs w:val="24"/>
          <w:lang w:val="en" w:eastAsia="en-GB"/>
        </w:rPr>
      </w:pPr>
      <w:hyperlink w:history="1" r:id="rId20">
        <w:r w:rsidRPr="00B378CF" w:rsidR="00C73A0E">
          <w:rPr>
            <w:rFonts w:ascii="Arial" w:hAnsi="Arial" w:cs="Arial"/>
            <w:color w:val="0000FF"/>
            <w:sz w:val="24"/>
            <w:szCs w:val="24"/>
            <w:u w:val="single"/>
          </w:rPr>
          <w:t>op-</w:t>
        </w:r>
        <w:proofErr w:type="spellStart"/>
        <w:r w:rsidRPr="00B378CF" w:rsidR="00C73A0E">
          <w:rPr>
            <w:rFonts w:ascii="Arial" w:hAnsi="Arial" w:cs="Arial"/>
            <w:color w:val="0000FF"/>
            <w:sz w:val="24"/>
            <w:szCs w:val="24"/>
            <w:u w:val="single"/>
          </w:rPr>
          <w:t>komoran</w:t>
        </w:r>
        <w:proofErr w:type="spellEnd"/>
        <w:r w:rsidRPr="00B378CF" w:rsidR="00C73A0E">
          <w:rPr>
            <w:rFonts w:ascii="Arial" w:hAnsi="Arial" w:cs="Arial"/>
            <w:color w:val="0000FF"/>
            <w:sz w:val="24"/>
            <w:szCs w:val="24"/>
            <w:u w:val="single"/>
          </w:rPr>
          <w:t>-guidance (lincolnshire.gov.uk)</w:t>
        </w:r>
      </w:hyperlink>
    </w:p>
    <w:p w:rsidRPr="00B378CF" w:rsidR="00514A48" w:rsidP="00514A48" w:rsidRDefault="00514A48" w14:paraId="66D04AA0" w14:textId="77777777">
      <w:pPr>
        <w:spacing w:after="0" w:line="276" w:lineRule="auto"/>
        <w:jc w:val="both"/>
        <w:rPr>
          <w:rFonts w:ascii="Arial" w:hAnsi="Arial" w:eastAsia="Times New Roman" w:cs="Arial"/>
          <w:b/>
          <w:bCs/>
          <w:sz w:val="24"/>
          <w:szCs w:val="24"/>
          <w:lang w:val="en" w:eastAsia="en-GB"/>
        </w:rPr>
      </w:pPr>
    </w:p>
    <w:p w:rsidRPr="00B378CF" w:rsidR="00514A48" w:rsidP="006D61B4" w:rsidRDefault="00514A48" w14:paraId="5FCBCBD7" w14:textId="77777777">
      <w:pPr>
        <w:pStyle w:val="ListParagraph"/>
        <w:numPr>
          <w:ilvl w:val="1"/>
          <w:numId w:val="16"/>
        </w:numPr>
        <w:spacing w:after="0" w:line="276" w:lineRule="auto"/>
        <w:jc w:val="both"/>
        <w:rPr>
          <w:rFonts w:ascii="Arial" w:hAnsi="Arial" w:eastAsia="Times New Roman" w:cs="Arial"/>
          <w:b/>
          <w:bCs/>
          <w:sz w:val="24"/>
          <w:szCs w:val="24"/>
          <w:lang w:val="en" w:eastAsia="en-GB"/>
        </w:rPr>
      </w:pPr>
      <w:r w:rsidRPr="00B378CF">
        <w:rPr>
          <w:rFonts w:ascii="Arial" w:hAnsi="Arial" w:eastAsia="Times New Roman" w:cs="Arial"/>
          <w:b/>
          <w:bCs/>
          <w:sz w:val="24"/>
          <w:szCs w:val="24"/>
          <w:lang w:val="en" w:eastAsia="en-GB"/>
        </w:rPr>
        <w:t>Op Encompass</w:t>
      </w:r>
    </w:p>
    <w:p w:rsidRPr="00B378CF" w:rsidR="004A74DC" w:rsidP="7A54E4EE" w:rsidRDefault="00443782" w14:paraId="2857F0A4" w14:textId="77777777">
      <w:pPr>
        <w:pStyle w:val="ListParagraph"/>
        <w:spacing w:after="0" w:line="276" w:lineRule="auto"/>
        <w:ind w:left="0"/>
        <w:jc w:val="both"/>
        <w:rPr>
          <w:rFonts w:ascii="Arial" w:hAnsi="Arial" w:cs="Arial"/>
          <w:color w:val="0000FF"/>
          <w:sz w:val="24"/>
          <w:szCs w:val="24"/>
          <w:u w:val="single"/>
        </w:rPr>
      </w:pPr>
      <w:r w:rsidRPr="00B378CF">
        <w:rPr>
          <w:rFonts w:ascii="Arial" w:hAnsi="Arial" w:eastAsia="Times New Roman" w:cs="Arial"/>
          <w:sz w:val="24"/>
          <w:szCs w:val="24"/>
          <w:lang w:val="en" w:eastAsia="en-GB"/>
        </w:rPr>
        <w:t xml:space="preserve">Set up in 2020 </w:t>
      </w:r>
      <w:r w:rsidRPr="00B378CF" w:rsidR="00931BA5">
        <w:rPr>
          <w:rFonts w:ascii="Arial" w:hAnsi="Arial" w:eastAsia="Times New Roman" w:cs="Arial"/>
          <w:sz w:val="24"/>
          <w:szCs w:val="24"/>
          <w:lang w:val="en" w:eastAsia="en-GB"/>
        </w:rPr>
        <w:t>across</w:t>
      </w:r>
      <w:r w:rsidRPr="00B378CF">
        <w:rPr>
          <w:rFonts w:ascii="Arial" w:hAnsi="Arial" w:eastAsia="Times New Roman" w:cs="Arial"/>
          <w:sz w:val="24"/>
          <w:szCs w:val="24"/>
          <w:lang w:val="en" w:eastAsia="en-GB"/>
        </w:rPr>
        <w:t xml:space="preserve"> Lincolnshire</w:t>
      </w:r>
      <w:r w:rsidRPr="00B378CF" w:rsidR="00931BA5">
        <w:rPr>
          <w:rFonts w:ascii="Arial" w:hAnsi="Arial" w:eastAsia="Times New Roman" w:cs="Arial"/>
          <w:sz w:val="24"/>
          <w:szCs w:val="24"/>
          <w:lang w:val="en" w:eastAsia="en-GB"/>
        </w:rPr>
        <w:t>, Op Encompass has helped to safeguard and support school children who are experiencing domestic abuse, and now, children in nurseries, pre-schools and with childminders</w:t>
      </w:r>
      <w:r w:rsidRPr="00B378CF" w:rsidR="3E14BB27">
        <w:rPr>
          <w:rFonts w:ascii="Arial" w:hAnsi="Arial" w:eastAsia="Times New Roman" w:cs="Arial"/>
          <w:sz w:val="24"/>
          <w:szCs w:val="24"/>
          <w:lang w:val="en" w:eastAsia="en-GB"/>
        </w:rPr>
        <w:t xml:space="preserve"> </w:t>
      </w:r>
      <w:hyperlink r:id="rId21">
        <w:r w:rsidRPr="00B378CF" w:rsidR="004A74DC">
          <w:rPr>
            <w:rFonts w:ascii="Arial" w:hAnsi="Arial" w:cs="Arial"/>
            <w:color w:val="0000FF"/>
            <w:sz w:val="24"/>
            <w:szCs w:val="24"/>
            <w:u w:val="single"/>
          </w:rPr>
          <w:t>Operation Encompass | Lincolnshire Police (lincs.police.uk)</w:t>
        </w:r>
      </w:hyperlink>
    </w:p>
    <w:p w:rsidRPr="00B378CF" w:rsidR="001F75EA" w:rsidP="7A54E4EE" w:rsidRDefault="001F75EA" w14:paraId="50B78EE1" w14:textId="77777777">
      <w:pPr>
        <w:pStyle w:val="ListParagraph"/>
        <w:spacing w:after="0" w:line="276" w:lineRule="auto"/>
        <w:ind w:left="0"/>
        <w:jc w:val="both"/>
        <w:rPr>
          <w:rFonts w:ascii="Arial" w:hAnsi="Arial" w:cs="Arial"/>
          <w:color w:val="0000FF"/>
          <w:sz w:val="24"/>
          <w:szCs w:val="24"/>
          <w:u w:val="single"/>
        </w:rPr>
      </w:pPr>
    </w:p>
    <w:p w:rsidRPr="00B378CF" w:rsidR="001F75EA" w:rsidP="00932A0A" w:rsidRDefault="001F75EA" w14:paraId="2CF13CA2" w14:textId="77777777">
      <w:pPr>
        <w:pStyle w:val="ListParagraph"/>
        <w:numPr>
          <w:ilvl w:val="1"/>
          <w:numId w:val="16"/>
        </w:numPr>
        <w:spacing w:after="0" w:line="276" w:lineRule="auto"/>
        <w:jc w:val="both"/>
        <w:rPr>
          <w:rFonts w:ascii="Arial" w:hAnsi="Arial" w:cs="Arial"/>
          <w:b/>
          <w:bCs/>
          <w:sz w:val="24"/>
          <w:szCs w:val="24"/>
        </w:rPr>
      </w:pPr>
      <w:r w:rsidRPr="00B378CF">
        <w:rPr>
          <w:rFonts w:ascii="Arial" w:hAnsi="Arial" w:cs="Arial"/>
          <w:b/>
          <w:bCs/>
          <w:sz w:val="24"/>
          <w:szCs w:val="24"/>
        </w:rPr>
        <w:t>Central Repository System</w:t>
      </w:r>
    </w:p>
    <w:p w:rsidRPr="00B378CF" w:rsidR="001F75EA" w:rsidP="6496223E" w:rsidRDefault="00D83753" w14:paraId="3DAFE619" w14:textId="41D00666">
      <w:pPr>
        <w:spacing w:after="0" w:line="276" w:lineRule="auto"/>
        <w:jc w:val="both"/>
        <w:rPr>
          <w:rFonts w:ascii="Arial" w:hAnsi="Arial" w:eastAsia="Times New Roman" w:cs="Arial"/>
          <w:sz w:val="24"/>
          <w:szCs w:val="24"/>
          <w:lang w:val="en-US" w:eastAsia="en-GB"/>
        </w:rPr>
      </w:pPr>
      <w:r w:rsidRPr="00B378CF">
        <w:rPr>
          <w:rFonts w:ascii="Arial" w:hAnsi="Arial" w:eastAsia="Times New Roman" w:cs="Arial"/>
          <w:sz w:val="24"/>
          <w:szCs w:val="24"/>
          <w:lang w:val="en-US" w:eastAsia="en-GB"/>
        </w:rPr>
        <w:t>A</w:t>
      </w:r>
      <w:r w:rsidRPr="00B378CF" w:rsidR="004B1346">
        <w:rPr>
          <w:rFonts w:ascii="Arial" w:hAnsi="Arial" w:eastAsia="Times New Roman" w:cs="Arial"/>
          <w:sz w:val="24"/>
          <w:szCs w:val="24"/>
          <w:lang w:val="en-US" w:eastAsia="en-GB"/>
        </w:rPr>
        <w:t xml:space="preserve">greed </w:t>
      </w:r>
      <w:r w:rsidRPr="00B378CF">
        <w:rPr>
          <w:rFonts w:ascii="Arial" w:hAnsi="Arial" w:eastAsia="Times New Roman" w:cs="Arial"/>
          <w:sz w:val="24"/>
          <w:szCs w:val="24"/>
          <w:lang w:val="en-US" w:eastAsia="en-GB"/>
        </w:rPr>
        <w:t>by Lincolnshire Domestic Abuse Partnership</w:t>
      </w:r>
      <w:r w:rsidRPr="00B378CF" w:rsidR="00CC06E2">
        <w:rPr>
          <w:rFonts w:ascii="Arial" w:hAnsi="Arial" w:eastAsia="Times New Roman" w:cs="Arial"/>
          <w:sz w:val="24"/>
          <w:szCs w:val="24"/>
          <w:lang w:val="en-US" w:eastAsia="en-GB"/>
        </w:rPr>
        <w:t>, this area of business is currently under development</w:t>
      </w:r>
      <w:r w:rsidRPr="00B378CF" w:rsidR="00157776">
        <w:rPr>
          <w:rFonts w:ascii="Arial" w:hAnsi="Arial" w:eastAsia="Times New Roman" w:cs="Arial"/>
          <w:sz w:val="24"/>
          <w:szCs w:val="24"/>
          <w:lang w:val="en-US" w:eastAsia="en-GB"/>
        </w:rPr>
        <w:t xml:space="preserve"> with a view to</w:t>
      </w:r>
      <w:r w:rsidRPr="00B378CF" w:rsidR="00DA206D">
        <w:rPr>
          <w:rFonts w:ascii="Arial" w:hAnsi="Arial" w:eastAsia="Times New Roman" w:cs="Arial"/>
          <w:sz w:val="24"/>
          <w:szCs w:val="24"/>
          <w:lang w:val="en-US" w:eastAsia="en-GB"/>
        </w:rPr>
        <w:t xml:space="preserve"> manage risk associated with repeat </w:t>
      </w:r>
      <w:r w:rsidRPr="00B378CF" w:rsidR="00AA71B3">
        <w:rPr>
          <w:rFonts w:ascii="Arial" w:hAnsi="Arial" w:eastAsia="Times New Roman" w:cs="Arial"/>
          <w:sz w:val="24"/>
          <w:szCs w:val="24"/>
          <w:lang w:val="en-US" w:eastAsia="en-GB"/>
        </w:rPr>
        <w:t>non-high-risk</w:t>
      </w:r>
      <w:r w:rsidRPr="00B378CF" w:rsidR="00DA206D">
        <w:rPr>
          <w:rFonts w:ascii="Arial" w:hAnsi="Arial" w:eastAsia="Times New Roman" w:cs="Arial"/>
          <w:sz w:val="24"/>
          <w:szCs w:val="24"/>
          <w:lang w:val="en-US" w:eastAsia="en-GB"/>
        </w:rPr>
        <w:t xml:space="preserve"> domestic abuse incidents</w:t>
      </w:r>
      <w:r w:rsidRPr="00B378CF" w:rsidR="00076A7F">
        <w:rPr>
          <w:rFonts w:ascii="Arial" w:hAnsi="Arial" w:eastAsia="Times New Roman" w:cs="Arial"/>
          <w:sz w:val="24"/>
          <w:szCs w:val="24"/>
          <w:lang w:val="en-US" w:eastAsia="en-GB"/>
        </w:rPr>
        <w:t>*(see section 5).</w:t>
      </w:r>
    </w:p>
    <w:p w:rsidRPr="00B378CF" w:rsidR="00247D5B" w:rsidP="00247D5B" w:rsidRDefault="00247D5B" w14:paraId="201B1F5B" w14:textId="77777777">
      <w:pPr>
        <w:pStyle w:val="ListParagraph"/>
        <w:ind w:left="360"/>
        <w:rPr>
          <w:rFonts w:ascii="Arial" w:hAnsi="Arial" w:cs="Arial"/>
          <w:b/>
          <w:bCs/>
          <w:sz w:val="24"/>
          <w:szCs w:val="24"/>
          <w:u w:val="single"/>
        </w:rPr>
      </w:pPr>
    </w:p>
    <w:p w:rsidRPr="00B378CF" w:rsidR="000A7B26" w:rsidP="000A7B26" w:rsidRDefault="00247D5B" w14:paraId="3A134C14" w14:textId="26F70E4E">
      <w:pPr>
        <w:pStyle w:val="ListParagraph"/>
        <w:spacing w:after="0"/>
        <w:ind w:left="0"/>
        <w:rPr>
          <w:rFonts w:ascii="Arial" w:hAnsi="Arial" w:cs="Arial"/>
          <w:b/>
          <w:bCs/>
          <w:sz w:val="24"/>
          <w:szCs w:val="24"/>
        </w:rPr>
      </w:pPr>
      <w:r w:rsidRPr="00B378CF">
        <w:rPr>
          <w:rFonts w:ascii="Arial" w:hAnsi="Arial" w:cs="Arial"/>
          <w:b/>
          <w:bCs/>
          <w:sz w:val="24"/>
          <w:szCs w:val="24"/>
        </w:rPr>
        <w:t>4.</w:t>
      </w:r>
      <w:r w:rsidRPr="00B378CF" w:rsidR="00932A0A">
        <w:rPr>
          <w:rFonts w:ascii="Arial" w:hAnsi="Arial" w:cs="Arial"/>
          <w:b/>
          <w:bCs/>
          <w:sz w:val="24"/>
          <w:szCs w:val="24"/>
        </w:rPr>
        <w:t>7</w:t>
      </w:r>
      <w:r w:rsidRPr="00B378CF">
        <w:rPr>
          <w:rFonts w:ascii="Arial" w:hAnsi="Arial" w:cs="Arial"/>
          <w:b/>
          <w:bCs/>
          <w:sz w:val="24"/>
          <w:szCs w:val="24"/>
        </w:rPr>
        <w:t xml:space="preserve"> </w:t>
      </w:r>
      <w:r w:rsidRPr="00B378CF" w:rsidR="00652AF9">
        <w:rPr>
          <w:rFonts w:ascii="Arial" w:hAnsi="Arial" w:cs="Arial"/>
          <w:b/>
          <w:bCs/>
          <w:sz w:val="24"/>
          <w:szCs w:val="24"/>
        </w:rPr>
        <w:t>Attendance</w:t>
      </w:r>
      <w:r w:rsidRPr="00B378CF" w:rsidR="00084268">
        <w:rPr>
          <w:rFonts w:ascii="Arial" w:hAnsi="Arial" w:cs="Arial"/>
          <w:b/>
          <w:bCs/>
          <w:sz w:val="24"/>
          <w:szCs w:val="24"/>
        </w:rPr>
        <w:t xml:space="preserve"> at multi agency meetings</w:t>
      </w:r>
    </w:p>
    <w:p w:rsidRPr="00B378CF" w:rsidR="008E6A0E" w:rsidP="000A7B26" w:rsidRDefault="005255D8" w14:paraId="0485B9BC" w14:textId="7AA5AFCF">
      <w:pPr>
        <w:pStyle w:val="ListParagraph"/>
        <w:spacing w:after="0"/>
        <w:ind w:left="0"/>
        <w:rPr>
          <w:rFonts w:ascii="Arial" w:hAnsi="Arial" w:cs="Arial"/>
          <w:sz w:val="24"/>
          <w:szCs w:val="24"/>
        </w:rPr>
      </w:pPr>
      <w:r w:rsidRPr="00B378CF">
        <w:rPr>
          <w:rFonts w:ascii="Arial" w:hAnsi="Arial" w:cs="Arial"/>
          <w:sz w:val="24"/>
          <w:szCs w:val="24"/>
          <w:lang w:val="en-US"/>
        </w:rPr>
        <w:t xml:space="preserve">The makeup of </w:t>
      </w:r>
      <w:r w:rsidRPr="00B378CF" w:rsidR="62F6DB77">
        <w:rPr>
          <w:rFonts w:ascii="Arial" w:hAnsi="Arial" w:cs="Arial"/>
          <w:sz w:val="24"/>
          <w:szCs w:val="24"/>
          <w:lang w:val="en-US"/>
        </w:rPr>
        <w:t>l</w:t>
      </w:r>
      <w:r w:rsidRPr="00B378CF">
        <w:rPr>
          <w:rFonts w:ascii="Arial" w:hAnsi="Arial" w:cs="Arial"/>
          <w:sz w:val="24"/>
          <w:szCs w:val="24"/>
          <w:lang w:val="en-US"/>
        </w:rPr>
        <w:t xml:space="preserve">ocal </w:t>
      </w:r>
      <w:r w:rsidRPr="00B378CF" w:rsidR="68212E41">
        <w:rPr>
          <w:rFonts w:ascii="Arial" w:hAnsi="Arial" w:cs="Arial"/>
          <w:sz w:val="24"/>
          <w:szCs w:val="24"/>
          <w:lang w:val="en-US"/>
        </w:rPr>
        <w:t>p</w:t>
      </w:r>
      <w:r w:rsidRPr="00B378CF">
        <w:rPr>
          <w:rFonts w:ascii="Arial" w:hAnsi="Arial" w:cs="Arial"/>
          <w:sz w:val="24"/>
          <w:szCs w:val="24"/>
          <w:lang w:val="en-US"/>
        </w:rPr>
        <w:t xml:space="preserve">artnership </w:t>
      </w:r>
      <w:r w:rsidRPr="00B378CF" w:rsidR="7F047B34">
        <w:rPr>
          <w:rFonts w:ascii="Arial" w:hAnsi="Arial" w:cs="Arial"/>
          <w:sz w:val="24"/>
          <w:szCs w:val="24"/>
          <w:lang w:val="en-US"/>
        </w:rPr>
        <w:t xml:space="preserve">attendance </w:t>
      </w:r>
      <w:r w:rsidRPr="00B378CF">
        <w:rPr>
          <w:rFonts w:ascii="Arial" w:hAnsi="Arial" w:cs="Arial"/>
          <w:sz w:val="24"/>
          <w:szCs w:val="24"/>
          <w:lang w:val="en-US"/>
        </w:rPr>
        <w:t xml:space="preserve">may vary across local authority areas, but they are expected to include a broad range of representative partners. As a minimum, </w:t>
      </w:r>
      <w:r w:rsidRPr="00B378CF" w:rsidR="3600536A">
        <w:rPr>
          <w:rFonts w:ascii="Arial" w:hAnsi="Arial" w:cs="Arial"/>
          <w:sz w:val="24"/>
          <w:szCs w:val="24"/>
          <w:lang w:val="en-US"/>
        </w:rPr>
        <w:t>attendees</w:t>
      </w:r>
      <w:r w:rsidRPr="00B378CF">
        <w:rPr>
          <w:rFonts w:ascii="Arial" w:hAnsi="Arial" w:cs="Arial"/>
          <w:sz w:val="24"/>
          <w:szCs w:val="24"/>
          <w:lang w:val="en-US"/>
        </w:rPr>
        <w:t xml:space="preserve"> will include persons representing local authorities, victims and their children, domestic abuse charities or voluntary </w:t>
      </w:r>
      <w:r w:rsidRPr="00B378CF" w:rsidR="00505866">
        <w:rPr>
          <w:rFonts w:ascii="Arial" w:hAnsi="Arial" w:cs="Arial"/>
          <w:sz w:val="24"/>
          <w:szCs w:val="24"/>
          <w:lang w:val="en-US"/>
        </w:rPr>
        <w:t>organi</w:t>
      </w:r>
      <w:r w:rsidRPr="00B378CF" w:rsidR="005A17F9">
        <w:rPr>
          <w:rFonts w:ascii="Arial" w:hAnsi="Arial" w:cs="Arial"/>
          <w:sz w:val="24"/>
          <w:szCs w:val="24"/>
          <w:lang w:val="en-US"/>
        </w:rPr>
        <w:t>s</w:t>
      </w:r>
      <w:r w:rsidRPr="00B378CF" w:rsidR="00505866">
        <w:rPr>
          <w:rFonts w:ascii="Arial" w:hAnsi="Arial" w:cs="Arial"/>
          <w:sz w:val="24"/>
          <w:szCs w:val="24"/>
          <w:lang w:val="en-US"/>
        </w:rPr>
        <w:t>ations</w:t>
      </w:r>
      <w:r w:rsidRPr="00B378CF">
        <w:rPr>
          <w:rFonts w:ascii="Arial" w:hAnsi="Arial" w:cs="Arial"/>
          <w:sz w:val="24"/>
          <w:szCs w:val="24"/>
          <w:lang w:val="en-US"/>
        </w:rPr>
        <w:t xml:space="preserve">, health care providers and the police or other criminal justice </w:t>
      </w:r>
      <w:r w:rsidRPr="00B378CF" w:rsidR="00481F18">
        <w:rPr>
          <w:rFonts w:ascii="Arial" w:hAnsi="Arial" w:cs="Arial"/>
          <w:sz w:val="24"/>
          <w:szCs w:val="24"/>
          <w:lang w:val="en-US"/>
        </w:rPr>
        <w:t>partners</w:t>
      </w:r>
      <w:r w:rsidRPr="00B378CF" w:rsidR="007F261E">
        <w:rPr>
          <w:rFonts w:ascii="Arial" w:hAnsi="Arial" w:cs="Arial"/>
          <w:sz w:val="24"/>
          <w:szCs w:val="24"/>
          <w:lang w:val="en-US"/>
        </w:rPr>
        <w:t>.</w:t>
      </w:r>
    </w:p>
    <w:p w:rsidRPr="00B378CF" w:rsidR="00481F18" w:rsidP="0080246D" w:rsidRDefault="00481F18" w14:paraId="4819543A" w14:textId="77777777">
      <w:pPr>
        <w:rPr>
          <w:rFonts w:ascii="Arial" w:hAnsi="Arial" w:cs="Arial"/>
          <w:sz w:val="24"/>
          <w:szCs w:val="24"/>
        </w:rPr>
      </w:pPr>
    </w:p>
    <w:p w:rsidRPr="00B378CF" w:rsidR="00DC3E0C" w:rsidP="0080246D" w:rsidRDefault="00815C04" w14:paraId="1933111B" w14:textId="351A2C11">
      <w:pPr>
        <w:rPr>
          <w:rFonts w:ascii="Arial" w:hAnsi="Arial" w:cs="Arial"/>
          <w:sz w:val="24"/>
          <w:szCs w:val="24"/>
        </w:rPr>
      </w:pPr>
      <w:r w:rsidRPr="00B378CF">
        <w:rPr>
          <w:rFonts w:ascii="Arial" w:hAnsi="Arial" w:cs="Arial"/>
          <w:sz w:val="24"/>
          <w:szCs w:val="24"/>
        </w:rPr>
        <w:t>Lincolnshire partners may include:</w:t>
      </w:r>
    </w:p>
    <w:p w:rsidRPr="00B378CF" w:rsidR="000C3AA6" w:rsidP="000C3AA6" w:rsidRDefault="000C3AA6" w14:paraId="5723E7F0" w14:textId="77777777">
      <w:pPr>
        <w:spacing w:after="0"/>
        <w:rPr>
          <w:rFonts w:ascii="Arial" w:hAnsi="Arial" w:cs="Arial"/>
          <w:sz w:val="24"/>
          <w:szCs w:val="24"/>
        </w:rPr>
      </w:pPr>
      <w:r w:rsidRPr="00B378CF">
        <w:rPr>
          <w:rFonts w:ascii="Arial" w:hAnsi="Arial" w:cs="Arial"/>
          <w:sz w:val="24"/>
          <w:szCs w:val="24"/>
        </w:rPr>
        <w:t>Criminal Justice Organisations:</w:t>
      </w:r>
    </w:p>
    <w:p w:rsidR="003B36A9" w:rsidP="000C3AA6" w:rsidRDefault="003B36A9" w14:paraId="720D5870" w14:textId="3E3AF746">
      <w:pPr>
        <w:spacing w:after="0"/>
        <w:rPr>
          <w:rFonts w:ascii="Arial" w:hAnsi="Arial" w:cs="Arial"/>
          <w:sz w:val="24"/>
          <w:szCs w:val="24"/>
        </w:rPr>
      </w:pPr>
      <w:r w:rsidRPr="003B36A9">
        <w:rPr>
          <w:rFonts w:ascii="Arial" w:hAnsi="Arial" w:cs="Arial"/>
          <w:sz w:val="24"/>
          <w:szCs w:val="24"/>
        </w:rPr>
        <w:t>His Majesty’s Prison and Probation Service</w:t>
      </w:r>
    </w:p>
    <w:p w:rsidRPr="00B378CF" w:rsidR="000C3AA6" w:rsidP="000C3AA6" w:rsidRDefault="000C3AA6" w14:paraId="1785C5B2" w14:textId="4EDF92BE">
      <w:pPr>
        <w:spacing w:after="0"/>
        <w:rPr>
          <w:rFonts w:ascii="Arial" w:hAnsi="Arial" w:cs="Arial"/>
          <w:sz w:val="24"/>
          <w:szCs w:val="24"/>
        </w:rPr>
      </w:pPr>
      <w:r w:rsidRPr="00B378CF">
        <w:rPr>
          <w:rFonts w:ascii="Arial" w:hAnsi="Arial" w:cs="Arial"/>
          <w:sz w:val="24"/>
          <w:szCs w:val="24"/>
        </w:rPr>
        <w:t>Lincolnshire Police</w:t>
      </w:r>
    </w:p>
    <w:p w:rsidRPr="00B378CF" w:rsidR="000C3AA6" w:rsidP="00815C04" w:rsidRDefault="000C3AA6" w14:paraId="075AB545" w14:textId="77777777">
      <w:pPr>
        <w:spacing w:after="0"/>
        <w:rPr>
          <w:rFonts w:ascii="Arial" w:hAnsi="Arial" w:cs="Arial"/>
          <w:sz w:val="24"/>
          <w:szCs w:val="24"/>
        </w:rPr>
      </w:pPr>
    </w:p>
    <w:p w:rsidRPr="00B378CF" w:rsidR="00FA5559" w:rsidP="00815C04" w:rsidRDefault="00FA5559" w14:paraId="3DE8C9E6" w14:textId="77777777">
      <w:pPr>
        <w:spacing w:after="0"/>
        <w:rPr>
          <w:rFonts w:ascii="Arial" w:hAnsi="Arial" w:cs="Arial"/>
          <w:sz w:val="24"/>
          <w:szCs w:val="24"/>
        </w:rPr>
      </w:pPr>
      <w:r w:rsidRPr="00B378CF">
        <w:rPr>
          <w:rFonts w:ascii="Arial" w:hAnsi="Arial" w:cs="Arial"/>
          <w:sz w:val="24"/>
          <w:szCs w:val="24"/>
        </w:rPr>
        <w:t>District Councils</w:t>
      </w:r>
      <w:r w:rsidRPr="00B378CF" w:rsidR="00383A98">
        <w:rPr>
          <w:rFonts w:ascii="Arial" w:hAnsi="Arial" w:cs="Arial"/>
          <w:sz w:val="24"/>
          <w:szCs w:val="24"/>
        </w:rPr>
        <w:t xml:space="preserve">: </w:t>
      </w:r>
    </w:p>
    <w:p w:rsidRPr="00B378CF" w:rsidR="00383A98" w:rsidP="00815C04" w:rsidRDefault="00383A98" w14:paraId="26963F02" w14:textId="77777777">
      <w:pPr>
        <w:spacing w:after="0"/>
        <w:rPr>
          <w:rFonts w:ascii="Arial" w:hAnsi="Arial" w:cs="Arial"/>
          <w:sz w:val="24"/>
          <w:szCs w:val="24"/>
        </w:rPr>
      </w:pPr>
      <w:r w:rsidRPr="00B378CF">
        <w:rPr>
          <w:rFonts w:ascii="Arial" w:hAnsi="Arial" w:cs="Arial"/>
          <w:sz w:val="24"/>
          <w:szCs w:val="24"/>
        </w:rPr>
        <w:t>Boston Borough District Council</w:t>
      </w:r>
    </w:p>
    <w:p w:rsidRPr="00B378CF" w:rsidR="000C3AA6" w:rsidP="000C3AA6" w:rsidRDefault="000C3AA6" w14:paraId="6CFBFEB3" w14:textId="77777777">
      <w:pPr>
        <w:spacing w:after="0"/>
        <w:rPr>
          <w:rFonts w:ascii="Arial" w:hAnsi="Arial" w:cs="Arial"/>
          <w:sz w:val="24"/>
          <w:szCs w:val="24"/>
        </w:rPr>
      </w:pPr>
      <w:r w:rsidRPr="00B378CF">
        <w:rPr>
          <w:rFonts w:ascii="Arial" w:hAnsi="Arial" w:cs="Arial"/>
          <w:sz w:val="24"/>
          <w:szCs w:val="24"/>
        </w:rPr>
        <w:t xml:space="preserve">City of Lincoln Council </w:t>
      </w:r>
    </w:p>
    <w:p w:rsidRPr="00B378CF" w:rsidR="000C3AA6" w:rsidP="00815C04" w:rsidRDefault="000C3AA6" w14:paraId="1A67041A" w14:textId="77777777">
      <w:pPr>
        <w:spacing w:after="0"/>
        <w:rPr>
          <w:rFonts w:ascii="Arial" w:hAnsi="Arial" w:cs="Arial"/>
          <w:sz w:val="24"/>
          <w:szCs w:val="24"/>
        </w:rPr>
      </w:pPr>
      <w:r w:rsidRPr="00B378CF">
        <w:rPr>
          <w:rFonts w:ascii="Arial" w:hAnsi="Arial" w:cs="Arial"/>
          <w:sz w:val="24"/>
          <w:szCs w:val="24"/>
        </w:rPr>
        <w:t>East Lindsey District Council</w:t>
      </w:r>
    </w:p>
    <w:p w:rsidRPr="00B378CF" w:rsidR="00383A98" w:rsidP="00815C04" w:rsidRDefault="00176D52" w14:paraId="7D1522A6" w14:textId="77777777">
      <w:pPr>
        <w:spacing w:after="0"/>
        <w:rPr>
          <w:rFonts w:ascii="Arial" w:hAnsi="Arial" w:cs="Arial"/>
          <w:sz w:val="24"/>
          <w:szCs w:val="24"/>
        </w:rPr>
      </w:pPr>
      <w:r w:rsidRPr="00B378CF">
        <w:rPr>
          <w:rFonts w:ascii="Arial" w:hAnsi="Arial" w:cs="Arial"/>
          <w:sz w:val="24"/>
          <w:szCs w:val="24"/>
        </w:rPr>
        <w:t>North Kesteven District Council</w:t>
      </w:r>
    </w:p>
    <w:p w:rsidRPr="00B378CF" w:rsidR="00176D52" w:rsidP="00815C04" w:rsidRDefault="00176D52" w14:paraId="2EDF25E7" w14:textId="77777777">
      <w:pPr>
        <w:spacing w:after="0"/>
        <w:rPr>
          <w:rFonts w:ascii="Arial" w:hAnsi="Arial" w:cs="Arial"/>
          <w:sz w:val="24"/>
          <w:szCs w:val="24"/>
        </w:rPr>
      </w:pPr>
      <w:r w:rsidRPr="00B378CF">
        <w:rPr>
          <w:rFonts w:ascii="Arial" w:hAnsi="Arial" w:cs="Arial"/>
          <w:sz w:val="24"/>
          <w:szCs w:val="24"/>
        </w:rPr>
        <w:t>South Holland District Council</w:t>
      </w:r>
    </w:p>
    <w:p w:rsidRPr="00B378CF" w:rsidR="000C3AA6" w:rsidP="000C3AA6" w:rsidRDefault="000C3AA6" w14:paraId="41BDE277" w14:textId="77777777">
      <w:pPr>
        <w:spacing w:after="0"/>
        <w:rPr>
          <w:rFonts w:ascii="Arial" w:hAnsi="Arial" w:cs="Arial"/>
          <w:sz w:val="24"/>
          <w:szCs w:val="24"/>
        </w:rPr>
      </w:pPr>
      <w:r w:rsidRPr="00B378CF">
        <w:rPr>
          <w:rFonts w:ascii="Arial" w:hAnsi="Arial" w:cs="Arial"/>
          <w:sz w:val="24"/>
          <w:szCs w:val="24"/>
        </w:rPr>
        <w:t>South Kesteven District Council</w:t>
      </w:r>
    </w:p>
    <w:p w:rsidRPr="00B378CF" w:rsidR="000C3AA6" w:rsidP="000C3AA6" w:rsidRDefault="000C3AA6" w14:paraId="2CA5B703" w14:textId="77777777">
      <w:pPr>
        <w:spacing w:after="0"/>
        <w:rPr>
          <w:rFonts w:ascii="Arial" w:hAnsi="Arial" w:cs="Arial"/>
          <w:sz w:val="24"/>
          <w:szCs w:val="24"/>
        </w:rPr>
      </w:pPr>
      <w:r w:rsidRPr="00B378CF">
        <w:rPr>
          <w:rFonts w:ascii="Arial" w:hAnsi="Arial" w:cs="Arial"/>
          <w:sz w:val="24"/>
          <w:szCs w:val="24"/>
        </w:rPr>
        <w:t>West Lindsey District Council</w:t>
      </w:r>
    </w:p>
    <w:p w:rsidRPr="00B378CF" w:rsidR="00176D52" w:rsidP="00815C04" w:rsidRDefault="00176D52" w14:paraId="6C6AC860" w14:textId="77777777">
      <w:pPr>
        <w:spacing w:after="0"/>
        <w:rPr>
          <w:rFonts w:ascii="Arial" w:hAnsi="Arial" w:cs="Arial"/>
          <w:sz w:val="24"/>
          <w:szCs w:val="24"/>
        </w:rPr>
      </w:pPr>
    </w:p>
    <w:p w:rsidR="000C3AA6" w:rsidP="000C3AA6" w:rsidRDefault="000C3AA6" w14:paraId="5796065B" w14:textId="77777777">
      <w:pPr>
        <w:spacing w:after="0"/>
        <w:rPr>
          <w:rFonts w:ascii="Arial" w:hAnsi="Arial" w:cs="Arial"/>
          <w:sz w:val="24"/>
          <w:szCs w:val="24"/>
        </w:rPr>
      </w:pPr>
      <w:r w:rsidRPr="00B378CF">
        <w:rPr>
          <w:rFonts w:ascii="Arial" w:hAnsi="Arial" w:cs="Arial"/>
          <w:sz w:val="24"/>
          <w:szCs w:val="24"/>
        </w:rPr>
        <w:t>Domestic Abuse Charities</w:t>
      </w:r>
    </w:p>
    <w:p w:rsidRPr="00B378CF" w:rsidR="007A5DD8" w:rsidP="000C3AA6" w:rsidRDefault="007A5DD8" w14:paraId="1CDBFA4E" w14:textId="33FEFAE8">
      <w:pPr>
        <w:spacing w:after="0"/>
        <w:rPr>
          <w:rFonts w:ascii="Arial" w:hAnsi="Arial" w:cs="Arial"/>
          <w:sz w:val="24"/>
          <w:szCs w:val="24"/>
        </w:rPr>
      </w:pPr>
      <w:r>
        <w:rPr>
          <w:rFonts w:ascii="Arial" w:hAnsi="Arial" w:cs="Arial"/>
          <w:sz w:val="24"/>
          <w:szCs w:val="24"/>
        </w:rPr>
        <w:t>Haven Domestic Abuse Service</w:t>
      </w:r>
    </w:p>
    <w:p w:rsidRPr="00B378CF" w:rsidR="000C3AA6" w:rsidP="000C3AA6" w:rsidRDefault="000C3AA6" w14:paraId="317EB816" w14:textId="77777777">
      <w:pPr>
        <w:spacing w:after="0"/>
        <w:rPr>
          <w:rFonts w:ascii="Arial" w:hAnsi="Arial" w:cs="Arial"/>
          <w:sz w:val="24"/>
          <w:szCs w:val="24"/>
        </w:rPr>
      </w:pPr>
      <w:r w:rsidRPr="00B378CF">
        <w:rPr>
          <w:rFonts w:ascii="Arial" w:hAnsi="Arial" w:cs="Arial"/>
          <w:sz w:val="24"/>
          <w:szCs w:val="24"/>
        </w:rPr>
        <w:t>Lincolnshire Domestic Abuse Specialist Service/</w:t>
      </w:r>
      <w:proofErr w:type="spellStart"/>
      <w:r w:rsidRPr="00B378CF">
        <w:rPr>
          <w:rFonts w:ascii="Arial" w:hAnsi="Arial" w:cs="Arial"/>
          <w:sz w:val="24"/>
          <w:szCs w:val="24"/>
        </w:rPr>
        <w:t>EDANLincs</w:t>
      </w:r>
      <w:proofErr w:type="spellEnd"/>
    </w:p>
    <w:p w:rsidRPr="00B378CF" w:rsidR="000C3AA6" w:rsidP="00815C04" w:rsidRDefault="000C3AA6" w14:paraId="06775638" w14:textId="77777777">
      <w:pPr>
        <w:spacing w:after="0"/>
        <w:rPr>
          <w:rFonts w:ascii="Arial" w:hAnsi="Arial" w:cs="Arial"/>
          <w:sz w:val="24"/>
          <w:szCs w:val="24"/>
        </w:rPr>
      </w:pPr>
    </w:p>
    <w:p w:rsidRPr="00B378CF" w:rsidR="000C3AA6" w:rsidP="000C3AA6" w:rsidRDefault="000C3AA6" w14:paraId="2B3365C8" w14:textId="77777777">
      <w:pPr>
        <w:spacing w:after="0"/>
        <w:rPr>
          <w:rFonts w:ascii="Arial" w:hAnsi="Arial" w:cs="Arial"/>
          <w:sz w:val="24"/>
          <w:szCs w:val="24"/>
        </w:rPr>
      </w:pPr>
      <w:r w:rsidRPr="00B378CF">
        <w:rPr>
          <w:rFonts w:ascii="Arial" w:hAnsi="Arial" w:cs="Arial"/>
          <w:sz w:val="24"/>
          <w:szCs w:val="24"/>
        </w:rPr>
        <w:t xml:space="preserve">Domestic Abuse Perpetrator programme provider </w:t>
      </w:r>
    </w:p>
    <w:p w:rsidRPr="00B378CF" w:rsidR="000C3AA6" w:rsidP="00815C04" w:rsidRDefault="000C3AA6" w14:paraId="6DD46F69" w14:textId="77777777">
      <w:pPr>
        <w:spacing w:after="0"/>
        <w:rPr>
          <w:rFonts w:ascii="Arial" w:hAnsi="Arial" w:cs="Arial"/>
          <w:sz w:val="24"/>
          <w:szCs w:val="24"/>
        </w:rPr>
      </w:pPr>
    </w:p>
    <w:p w:rsidR="00F1723F" w:rsidP="00815C04" w:rsidRDefault="00FA5559" w14:paraId="09C31379" w14:textId="77777777">
      <w:pPr>
        <w:spacing w:after="0"/>
        <w:rPr>
          <w:rFonts w:ascii="Arial" w:hAnsi="Arial" w:cs="Arial"/>
          <w:sz w:val="24"/>
          <w:szCs w:val="24"/>
        </w:rPr>
      </w:pPr>
      <w:r w:rsidRPr="00B378CF">
        <w:rPr>
          <w:rFonts w:ascii="Arial" w:hAnsi="Arial" w:cs="Arial"/>
          <w:sz w:val="24"/>
          <w:szCs w:val="24"/>
        </w:rPr>
        <w:t>Health Organisations</w:t>
      </w:r>
      <w:r w:rsidRPr="00B378CF" w:rsidR="00F1723F">
        <w:rPr>
          <w:rFonts w:ascii="Arial" w:hAnsi="Arial" w:cs="Arial"/>
          <w:sz w:val="24"/>
          <w:szCs w:val="24"/>
        </w:rPr>
        <w:t>:</w:t>
      </w:r>
    </w:p>
    <w:p w:rsidRPr="00B378CF" w:rsidR="00F1723F" w:rsidP="00815C04" w:rsidRDefault="005A17F9" w14:paraId="1BCEB40B" w14:textId="0FB083A8">
      <w:pPr>
        <w:spacing w:after="0"/>
        <w:rPr>
          <w:rFonts w:ascii="Arial" w:hAnsi="Arial" w:cs="Arial"/>
          <w:sz w:val="24"/>
          <w:szCs w:val="24"/>
        </w:rPr>
      </w:pPr>
      <w:r w:rsidRPr="00B378CF">
        <w:rPr>
          <w:rFonts w:ascii="Arial" w:hAnsi="Arial" w:cs="Arial"/>
          <w:sz w:val="24"/>
          <w:szCs w:val="24"/>
        </w:rPr>
        <w:t xml:space="preserve">Lincolnshire </w:t>
      </w:r>
      <w:r w:rsidRPr="00B378CF" w:rsidR="00F1723F">
        <w:rPr>
          <w:rFonts w:ascii="Arial" w:hAnsi="Arial" w:cs="Arial"/>
          <w:sz w:val="24"/>
          <w:szCs w:val="24"/>
        </w:rPr>
        <w:t>Integrated Care Board</w:t>
      </w:r>
    </w:p>
    <w:p w:rsidRPr="00B378CF" w:rsidR="00F1723F" w:rsidP="00815C04" w:rsidRDefault="00F1723F" w14:paraId="63DDCE7B" w14:textId="5380F138">
      <w:pPr>
        <w:spacing w:after="0"/>
        <w:rPr>
          <w:rFonts w:ascii="Arial" w:hAnsi="Arial" w:cs="Arial"/>
          <w:sz w:val="24"/>
          <w:szCs w:val="24"/>
        </w:rPr>
      </w:pPr>
      <w:r w:rsidRPr="00B378CF">
        <w:rPr>
          <w:rFonts w:ascii="Arial" w:hAnsi="Arial" w:cs="Arial"/>
          <w:sz w:val="24"/>
          <w:szCs w:val="24"/>
        </w:rPr>
        <w:t>Lincolnshire Community Healt</w:t>
      </w:r>
      <w:r w:rsidR="00B378CF">
        <w:rPr>
          <w:rFonts w:ascii="Arial" w:hAnsi="Arial" w:cs="Arial"/>
          <w:sz w:val="24"/>
          <w:szCs w:val="24"/>
        </w:rPr>
        <w:t xml:space="preserve">h </w:t>
      </w:r>
      <w:r w:rsidRPr="535982F0" w:rsidR="1DDE4C00">
        <w:rPr>
          <w:rFonts w:ascii="Arial" w:hAnsi="Arial" w:cs="Arial"/>
          <w:sz w:val="24"/>
          <w:szCs w:val="24"/>
        </w:rPr>
        <w:t>Services</w:t>
      </w:r>
      <w:r w:rsidRPr="535982F0" w:rsidR="00B378CF">
        <w:rPr>
          <w:rFonts w:ascii="Arial" w:hAnsi="Arial" w:cs="Arial"/>
          <w:sz w:val="24"/>
          <w:szCs w:val="24"/>
        </w:rPr>
        <w:t xml:space="preserve"> </w:t>
      </w:r>
      <w:r w:rsidR="00B378CF">
        <w:rPr>
          <w:rFonts w:ascii="Arial" w:hAnsi="Arial" w:cs="Arial"/>
          <w:sz w:val="24"/>
          <w:szCs w:val="24"/>
        </w:rPr>
        <w:t>NHS Trust</w:t>
      </w:r>
    </w:p>
    <w:p w:rsidRPr="00B378CF" w:rsidR="00F1723F" w:rsidP="00815C04" w:rsidRDefault="00F1723F" w14:paraId="4F471F45" w14:textId="71AE7531">
      <w:pPr>
        <w:spacing w:after="0"/>
        <w:rPr>
          <w:rFonts w:ascii="Arial" w:hAnsi="Arial" w:cs="Arial"/>
          <w:sz w:val="24"/>
          <w:szCs w:val="24"/>
        </w:rPr>
      </w:pPr>
      <w:r w:rsidRPr="00B378CF">
        <w:rPr>
          <w:rFonts w:ascii="Arial" w:hAnsi="Arial" w:cs="Arial"/>
          <w:sz w:val="24"/>
          <w:szCs w:val="24"/>
        </w:rPr>
        <w:t xml:space="preserve">Lincolnshire Partnership </w:t>
      </w:r>
      <w:r w:rsidR="00B378CF">
        <w:rPr>
          <w:rFonts w:ascii="Arial" w:hAnsi="Arial" w:cs="Arial"/>
          <w:sz w:val="24"/>
          <w:szCs w:val="24"/>
        </w:rPr>
        <w:t xml:space="preserve">NHS </w:t>
      </w:r>
      <w:r w:rsidRPr="00B378CF">
        <w:rPr>
          <w:rFonts w:ascii="Arial" w:hAnsi="Arial" w:cs="Arial"/>
          <w:sz w:val="24"/>
          <w:szCs w:val="24"/>
        </w:rPr>
        <w:t>Foundation Trust</w:t>
      </w:r>
    </w:p>
    <w:p w:rsidRPr="00B378CF" w:rsidR="000C3AA6" w:rsidP="000C3AA6" w:rsidRDefault="000C3AA6" w14:paraId="76878B0E" w14:textId="5CF9B3EF">
      <w:pPr>
        <w:spacing w:after="0"/>
        <w:rPr>
          <w:rFonts w:ascii="Arial" w:hAnsi="Arial" w:cs="Arial"/>
          <w:sz w:val="24"/>
          <w:szCs w:val="24"/>
        </w:rPr>
      </w:pPr>
      <w:r w:rsidRPr="00B378CF">
        <w:rPr>
          <w:rFonts w:ascii="Arial" w:hAnsi="Arial" w:cs="Arial"/>
          <w:sz w:val="24"/>
          <w:szCs w:val="24"/>
        </w:rPr>
        <w:t xml:space="preserve">United Lincolnshire </w:t>
      </w:r>
      <w:r w:rsidRPr="535982F0" w:rsidR="23D63438">
        <w:rPr>
          <w:rFonts w:ascii="Arial" w:hAnsi="Arial" w:cs="Arial"/>
          <w:sz w:val="24"/>
          <w:szCs w:val="24"/>
        </w:rPr>
        <w:t>Teaching</w:t>
      </w:r>
      <w:r w:rsidRPr="535982F0">
        <w:rPr>
          <w:rFonts w:ascii="Arial" w:hAnsi="Arial" w:cs="Arial"/>
          <w:sz w:val="24"/>
          <w:szCs w:val="24"/>
        </w:rPr>
        <w:t xml:space="preserve"> </w:t>
      </w:r>
      <w:r w:rsidRPr="00B378CF">
        <w:rPr>
          <w:rFonts w:ascii="Arial" w:hAnsi="Arial" w:cs="Arial"/>
          <w:sz w:val="24"/>
          <w:szCs w:val="24"/>
        </w:rPr>
        <w:t>Hospital</w:t>
      </w:r>
      <w:r w:rsidR="00AA6366">
        <w:rPr>
          <w:rFonts w:ascii="Arial" w:hAnsi="Arial" w:cs="Arial"/>
          <w:sz w:val="24"/>
          <w:szCs w:val="24"/>
        </w:rPr>
        <w:t xml:space="preserve"> NHS</w:t>
      </w:r>
      <w:r w:rsidRPr="00B378CF">
        <w:rPr>
          <w:rFonts w:ascii="Arial" w:hAnsi="Arial" w:cs="Arial"/>
          <w:sz w:val="24"/>
          <w:szCs w:val="24"/>
        </w:rPr>
        <w:t xml:space="preserve"> Trust</w:t>
      </w:r>
    </w:p>
    <w:p w:rsidRPr="00B378CF" w:rsidR="000C3AA6" w:rsidP="000C3AA6" w:rsidRDefault="000C3AA6" w14:paraId="48EE94FE" w14:textId="77777777">
      <w:pPr>
        <w:spacing w:after="0"/>
        <w:rPr>
          <w:rFonts w:ascii="Arial" w:hAnsi="Arial" w:cs="Arial"/>
          <w:sz w:val="24"/>
          <w:szCs w:val="24"/>
        </w:rPr>
      </w:pPr>
    </w:p>
    <w:p w:rsidRPr="00AA6366" w:rsidR="000C3AA6" w:rsidP="000C3AA6" w:rsidRDefault="000C3AA6" w14:paraId="03D6A653" w14:textId="77777777">
      <w:pPr>
        <w:spacing w:after="0"/>
        <w:rPr>
          <w:rFonts w:ascii="Arial" w:hAnsi="Arial" w:cs="Arial"/>
          <w:sz w:val="24"/>
          <w:szCs w:val="24"/>
        </w:rPr>
      </w:pPr>
      <w:r w:rsidRPr="00AA6366">
        <w:rPr>
          <w:rFonts w:ascii="Arial" w:hAnsi="Arial" w:cs="Arial"/>
          <w:sz w:val="24"/>
          <w:szCs w:val="24"/>
        </w:rPr>
        <w:t>Housing Associations</w:t>
      </w:r>
    </w:p>
    <w:p w:rsidRPr="00AA6366" w:rsidR="00086C7D" w:rsidP="00815C04" w:rsidRDefault="00086C7D" w14:paraId="5CB76DA8" w14:textId="77777777">
      <w:pPr>
        <w:spacing w:after="0"/>
        <w:rPr>
          <w:rFonts w:ascii="Arial" w:hAnsi="Arial" w:cs="Arial"/>
          <w:sz w:val="24"/>
          <w:szCs w:val="24"/>
        </w:rPr>
      </w:pPr>
    </w:p>
    <w:p w:rsidRPr="00AA6366" w:rsidR="00086C7D" w:rsidP="00815C04" w:rsidRDefault="00FA5559" w14:paraId="03F6A605" w14:textId="77777777">
      <w:pPr>
        <w:spacing w:after="0"/>
        <w:rPr>
          <w:rFonts w:ascii="Arial" w:hAnsi="Arial" w:cs="Arial"/>
          <w:sz w:val="24"/>
          <w:szCs w:val="24"/>
        </w:rPr>
      </w:pPr>
      <w:r w:rsidRPr="00AA6366">
        <w:rPr>
          <w:rFonts w:ascii="Arial" w:hAnsi="Arial" w:cs="Arial"/>
          <w:sz w:val="24"/>
          <w:szCs w:val="24"/>
        </w:rPr>
        <w:t>L</w:t>
      </w:r>
      <w:r w:rsidRPr="00AA6366" w:rsidR="00086C7D">
        <w:rPr>
          <w:rFonts w:ascii="Arial" w:hAnsi="Arial" w:cs="Arial"/>
          <w:sz w:val="24"/>
          <w:szCs w:val="24"/>
        </w:rPr>
        <w:t>incolnshire County Council</w:t>
      </w:r>
      <w:r w:rsidRPr="00AA6366" w:rsidR="000C3AA6">
        <w:rPr>
          <w:rFonts w:ascii="Arial" w:hAnsi="Arial" w:cs="Arial"/>
          <w:sz w:val="24"/>
          <w:szCs w:val="24"/>
        </w:rPr>
        <w:t xml:space="preserve"> Departments</w:t>
      </w:r>
      <w:r w:rsidRPr="00AA6366" w:rsidR="00086C7D">
        <w:rPr>
          <w:rFonts w:ascii="Arial" w:hAnsi="Arial" w:cs="Arial"/>
          <w:sz w:val="24"/>
          <w:szCs w:val="24"/>
        </w:rPr>
        <w:t>:</w:t>
      </w:r>
    </w:p>
    <w:p w:rsidR="00B17367" w:rsidP="000C3AA6" w:rsidRDefault="00AB2D71" w14:paraId="64B75420" w14:textId="77777777">
      <w:pPr>
        <w:spacing w:after="0"/>
        <w:rPr>
          <w:rFonts w:ascii="Arial" w:hAnsi="Arial" w:cs="Arial"/>
          <w:sz w:val="24"/>
          <w:szCs w:val="24"/>
        </w:rPr>
      </w:pPr>
      <w:r w:rsidRPr="00AA6366">
        <w:rPr>
          <w:rFonts w:ascii="Arial" w:hAnsi="Arial" w:cs="Arial"/>
          <w:sz w:val="24"/>
          <w:szCs w:val="24"/>
        </w:rPr>
        <w:t>Adult Care and Community Wellbeing</w:t>
      </w:r>
    </w:p>
    <w:p w:rsidRPr="00AA6366" w:rsidR="00B17367" w:rsidP="000C3AA6" w:rsidRDefault="00B17367" w14:paraId="0F8EFEC7" w14:textId="3B5C7312">
      <w:pPr>
        <w:spacing w:after="0"/>
        <w:rPr>
          <w:rFonts w:ascii="Arial" w:hAnsi="Arial" w:cs="Arial"/>
          <w:sz w:val="24"/>
          <w:szCs w:val="24"/>
        </w:rPr>
      </w:pPr>
      <w:r w:rsidRPr="00B17367">
        <w:rPr>
          <w:rFonts w:ascii="Arial" w:hAnsi="Arial" w:cs="Arial"/>
          <w:sz w:val="24"/>
          <w:szCs w:val="24"/>
        </w:rPr>
        <w:t>Children’s Health 0-19 service</w:t>
      </w:r>
    </w:p>
    <w:p w:rsidRPr="00AA6366" w:rsidR="000C3AA6" w:rsidP="000C3AA6" w:rsidRDefault="000C3AA6" w14:paraId="7B6EA0FF" w14:textId="77777777">
      <w:pPr>
        <w:spacing w:after="0"/>
        <w:rPr>
          <w:rFonts w:ascii="Arial" w:hAnsi="Arial" w:cs="Arial"/>
          <w:sz w:val="24"/>
          <w:szCs w:val="24"/>
        </w:rPr>
      </w:pPr>
      <w:r w:rsidRPr="00AA6366">
        <w:rPr>
          <w:rFonts w:ascii="Arial" w:hAnsi="Arial" w:cs="Arial"/>
          <w:sz w:val="24"/>
          <w:szCs w:val="24"/>
        </w:rPr>
        <w:t>Children’s Services</w:t>
      </w:r>
    </w:p>
    <w:p w:rsidRPr="00AA6366" w:rsidR="00086C7D" w:rsidP="00815C04" w:rsidRDefault="00FA5559" w14:paraId="5E234395" w14:textId="77777777">
      <w:pPr>
        <w:spacing w:after="0"/>
        <w:rPr>
          <w:rFonts w:ascii="Arial" w:hAnsi="Arial" w:cs="Arial"/>
          <w:sz w:val="24"/>
          <w:szCs w:val="24"/>
        </w:rPr>
      </w:pPr>
      <w:r w:rsidRPr="00AA6366">
        <w:rPr>
          <w:rFonts w:ascii="Arial" w:hAnsi="Arial" w:cs="Arial"/>
          <w:sz w:val="24"/>
          <w:szCs w:val="24"/>
        </w:rPr>
        <w:t>L</w:t>
      </w:r>
      <w:r w:rsidRPr="00AA6366" w:rsidR="00086C7D">
        <w:rPr>
          <w:rFonts w:ascii="Arial" w:hAnsi="Arial" w:cs="Arial"/>
          <w:sz w:val="24"/>
          <w:szCs w:val="24"/>
        </w:rPr>
        <w:t xml:space="preserve">incolnshire </w:t>
      </w:r>
      <w:r w:rsidRPr="00AA6366">
        <w:rPr>
          <w:rFonts w:ascii="Arial" w:hAnsi="Arial" w:cs="Arial"/>
          <w:sz w:val="24"/>
          <w:szCs w:val="24"/>
        </w:rPr>
        <w:t>D</w:t>
      </w:r>
      <w:r w:rsidRPr="00AA6366" w:rsidR="00086C7D">
        <w:rPr>
          <w:rFonts w:ascii="Arial" w:hAnsi="Arial" w:cs="Arial"/>
          <w:sz w:val="24"/>
          <w:szCs w:val="24"/>
        </w:rPr>
        <w:t xml:space="preserve">omestic </w:t>
      </w:r>
      <w:r w:rsidRPr="00AA6366">
        <w:rPr>
          <w:rFonts w:ascii="Arial" w:hAnsi="Arial" w:cs="Arial"/>
          <w:sz w:val="24"/>
          <w:szCs w:val="24"/>
        </w:rPr>
        <w:t>A</w:t>
      </w:r>
      <w:r w:rsidRPr="00AA6366" w:rsidR="00086C7D">
        <w:rPr>
          <w:rFonts w:ascii="Arial" w:hAnsi="Arial" w:cs="Arial"/>
          <w:sz w:val="24"/>
          <w:szCs w:val="24"/>
        </w:rPr>
        <w:t xml:space="preserve">buse </w:t>
      </w:r>
      <w:r w:rsidRPr="00AA6366">
        <w:rPr>
          <w:rFonts w:ascii="Arial" w:hAnsi="Arial" w:cs="Arial"/>
          <w:sz w:val="24"/>
          <w:szCs w:val="24"/>
        </w:rPr>
        <w:t>P</w:t>
      </w:r>
      <w:r w:rsidRPr="00AA6366" w:rsidR="00086C7D">
        <w:rPr>
          <w:rFonts w:ascii="Arial" w:hAnsi="Arial" w:cs="Arial"/>
          <w:sz w:val="24"/>
          <w:szCs w:val="24"/>
        </w:rPr>
        <w:t>artnership</w:t>
      </w:r>
    </w:p>
    <w:p w:rsidRPr="00AA6366" w:rsidR="00FA5559" w:rsidP="00815C04" w:rsidRDefault="00086C7D" w14:paraId="09E4892B" w14:textId="77777777">
      <w:pPr>
        <w:spacing w:after="0"/>
        <w:rPr>
          <w:rFonts w:ascii="Arial" w:hAnsi="Arial" w:cs="Arial"/>
          <w:sz w:val="24"/>
          <w:szCs w:val="24"/>
        </w:rPr>
      </w:pPr>
      <w:r w:rsidRPr="00AA6366">
        <w:rPr>
          <w:rFonts w:ascii="Arial" w:hAnsi="Arial" w:cs="Arial"/>
          <w:sz w:val="24"/>
          <w:szCs w:val="24"/>
        </w:rPr>
        <w:t xml:space="preserve">Lincolnshire </w:t>
      </w:r>
      <w:r w:rsidRPr="00AA6366" w:rsidR="00FA5559">
        <w:rPr>
          <w:rFonts w:ascii="Arial" w:hAnsi="Arial" w:cs="Arial"/>
          <w:sz w:val="24"/>
          <w:szCs w:val="24"/>
        </w:rPr>
        <w:t>Fire and Rescue</w:t>
      </w:r>
    </w:p>
    <w:p w:rsidRPr="00AA6366" w:rsidR="007B3157" w:rsidP="00815C04" w:rsidRDefault="007B3157" w14:paraId="1F6EE887" w14:textId="77777777">
      <w:pPr>
        <w:spacing w:after="0"/>
        <w:rPr>
          <w:rFonts w:ascii="Arial" w:hAnsi="Arial" w:cs="Arial"/>
          <w:sz w:val="24"/>
          <w:szCs w:val="24"/>
        </w:rPr>
      </w:pPr>
      <w:r w:rsidRPr="00AA6366">
        <w:rPr>
          <w:rFonts w:ascii="Arial" w:hAnsi="Arial" w:cs="Arial"/>
          <w:sz w:val="24"/>
          <w:szCs w:val="24"/>
        </w:rPr>
        <w:t>Lincolnshire Recovery Partnership</w:t>
      </w:r>
    </w:p>
    <w:p w:rsidRPr="00AA6366" w:rsidR="00086C7D" w:rsidP="00815C04" w:rsidRDefault="00086C7D" w14:paraId="7CDB3577" w14:textId="77777777">
      <w:pPr>
        <w:spacing w:after="0"/>
        <w:rPr>
          <w:rFonts w:ascii="Arial" w:hAnsi="Arial" w:cs="Arial"/>
          <w:sz w:val="24"/>
          <w:szCs w:val="24"/>
        </w:rPr>
      </w:pPr>
    </w:p>
    <w:p w:rsidRPr="00AA6366" w:rsidR="000C3AA6" w:rsidP="000C3AA6" w:rsidRDefault="000C3AA6" w14:paraId="009F1FCE" w14:textId="77777777">
      <w:pPr>
        <w:spacing w:after="0"/>
        <w:rPr>
          <w:rFonts w:ascii="Arial" w:hAnsi="Arial" w:cs="Arial"/>
          <w:sz w:val="24"/>
          <w:szCs w:val="24"/>
        </w:rPr>
      </w:pPr>
      <w:r w:rsidRPr="00AA6366">
        <w:rPr>
          <w:rFonts w:ascii="Arial" w:hAnsi="Arial" w:cs="Arial"/>
          <w:sz w:val="24"/>
          <w:szCs w:val="24"/>
        </w:rPr>
        <w:t>Other victim support organisations</w:t>
      </w:r>
    </w:p>
    <w:p w:rsidRPr="00AA6366" w:rsidR="00086C7D" w:rsidP="00815C04" w:rsidRDefault="00086C7D" w14:paraId="7393C1D4" w14:textId="77777777">
      <w:pPr>
        <w:spacing w:after="0"/>
        <w:rPr>
          <w:rFonts w:ascii="Arial" w:hAnsi="Arial" w:cs="Arial"/>
          <w:sz w:val="24"/>
          <w:szCs w:val="24"/>
        </w:rPr>
      </w:pPr>
    </w:p>
    <w:p w:rsidRPr="00AA6366" w:rsidR="00FA5559" w:rsidP="0080246D" w:rsidRDefault="00FA5559" w14:paraId="067FD15D" w14:textId="77777777">
      <w:pPr>
        <w:rPr>
          <w:rFonts w:ascii="Arial" w:hAnsi="Arial" w:cs="Arial"/>
          <w:sz w:val="24"/>
          <w:szCs w:val="24"/>
        </w:rPr>
      </w:pPr>
      <w:r w:rsidRPr="00AA6366">
        <w:rPr>
          <w:rFonts w:ascii="Arial" w:hAnsi="Arial" w:cs="Arial"/>
          <w:sz w:val="24"/>
          <w:szCs w:val="24"/>
        </w:rPr>
        <w:t xml:space="preserve">Additional </w:t>
      </w:r>
      <w:r w:rsidRPr="00AA6366" w:rsidR="00DC3E0C">
        <w:rPr>
          <w:rFonts w:ascii="Arial" w:hAnsi="Arial" w:cs="Arial"/>
          <w:sz w:val="24"/>
          <w:szCs w:val="24"/>
        </w:rPr>
        <w:t>partners</w:t>
      </w:r>
      <w:r w:rsidRPr="00AA6366">
        <w:rPr>
          <w:rFonts w:ascii="Arial" w:hAnsi="Arial" w:cs="Arial"/>
          <w:sz w:val="24"/>
          <w:szCs w:val="24"/>
        </w:rPr>
        <w:t xml:space="preserve"> may be liaised with on a </w:t>
      </w:r>
      <w:r w:rsidRPr="00AA6366" w:rsidR="00815C04">
        <w:rPr>
          <w:rFonts w:ascii="Arial" w:hAnsi="Arial" w:cs="Arial"/>
          <w:sz w:val="24"/>
          <w:szCs w:val="24"/>
        </w:rPr>
        <w:t>case-by-case</w:t>
      </w:r>
      <w:r w:rsidRPr="00AA6366">
        <w:rPr>
          <w:rFonts w:ascii="Arial" w:hAnsi="Arial" w:cs="Arial"/>
          <w:sz w:val="24"/>
          <w:szCs w:val="24"/>
        </w:rPr>
        <w:t xml:space="preserve"> basis or attend multi agency meetings where required. </w:t>
      </w:r>
    </w:p>
    <w:p w:rsidRPr="00AA6366" w:rsidR="00CC4937" w:rsidP="0080246D" w:rsidRDefault="00CC4937" w14:paraId="708F98A6" w14:textId="77777777">
      <w:pPr>
        <w:rPr>
          <w:rFonts w:ascii="Arial" w:hAnsi="Arial" w:cs="Arial"/>
          <w:i/>
          <w:iCs/>
          <w:sz w:val="24"/>
          <w:szCs w:val="24"/>
        </w:rPr>
      </w:pPr>
      <w:r w:rsidRPr="00AA6366">
        <w:rPr>
          <w:rFonts w:ascii="Arial" w:hAnsi="Arial" w:cs="Arial"/>
          <w:i/>
          <w:iCs/>
          <w:sz w:val="24"/>
          <w:szCs w:val="24"/>
        </w:rPr>
        <w:t xml:space="preserve">Please see Appendix </w:t>
      </w:r>
      <w:r w:rsidRPr="00AA6366" w:rsidR="000D131C">
        <w:rPr>
          <w:rFonts w:ascii="Arial" w:hAnsi="Arial" w:cs="Arial"/>
          <w:i/>
          <w:iCs/>
          <w:sz w:val="24"/>
          <w:szCs w:val="24"/>
        </w:rPr>
        <w:t>3</w:t>
      </w:r>
      <w:r w:rsidRPr="00AA6366">
        <w:rPr>
          <w:rFonts w:ascii="Arial" w:hAnsi="Arial" w:cs="Arial"/>
          <w:i/>
          <w:iCs/>
          <w:sz w:val="24"/>
          <w:szCs w:val="24"/>
        </w:rPr>
        <w:t xml:space="preserve"> for a list of acronyms.</w:t>
      </w:r>
    </w:p>
    <w:p w:rsidRPr="00AA6366" w:rsidR="007F261E" w:rsidP="007F261E" w:rsidRDefault="007F261E" w14:paraId="4FE01D87" w14:textId="77777777">
      <w:pPr>
        <w:spacing w:line="276" w:lineRule="auto"/>
        <w:jc w:val="both"/>
        <w:rPr>
          <w:rFonts w:ascii="Arial" w:hAnsi="Arial" w:cs="Arial"/>
          <w:b/>
          <w:sz w:val="24"/>
          <w:szCs w:val="24"/>
        </w:rPr>
      </w:pPr>
      <w:r w:rsidRPr="00AA6366">
        <w:rPr>
          <w:rFonts w:ascii="Arial" w:hAnsi="Arial" w:cs="Arial"/>
          <w:b/>
          <w:sz w:val="24"/>
          <w:szCs w:val="24"/>
        </w:rPr>
        <w:t>4.</w:t>
      </w:r>
      <w:r w:rsidRPr="00AA6366" w:rsidR="00932A0A">
        <w:rPr>
          <w:rFonts w:ascii="Arial" w:hAnsi="Arial" w:cs="Arial"/>
          <w:b/>
          <w:sz w:val="24"/>
          <w:szCs w:val="24"/>
        </w:rPr>
        <w:t>8</w:t>
      </w:r>
      <w:r w:rsidRPr="00AA6366">
        <w:rPr>
          <w:rFonts w:ascii="Arial" w:hAnsi="Arial" w:cs="Arial"/>
          <w:b/>
          <w:sz w:val="24"/>
          <w:szCs w:val="24"/>
        </w:rPr>
        <w:t xml:space="preserve"> Partnership Structure</w:t>
      </w:r>
    </w:p>
    <w:p w:rsidRPr="00AA6366" w:rsidR="007F261E" w:rsidP="0CA096CB" w:rsidRDefault="007F261E" w14:paraId="63D99C62" w14:textId="6CE578B0">
      <w:pPr>
        <w:spacing w:line="276" w:lineRule="auto"/>
        <w:jc w:val="both"/>
        <w:rPr>
          <w:rFonts w:ascii="Arial" w:hAnsi="Arial" w:cs="Arial"/>
          <w:sz w:val="24"/>
          <w:szCs w:val="24"/>
        </w:rPr>
      </w:pPr>
      <w:r w:rsidRPr="00AA6366">
        <w:rPr>
          <w:rFonts w:ascii="Arial" w:hAnsi="Arial" w:cs="Arial"/>
          <w:sz w:val="24"/>
          <w:szCs w:val="24"/>
        </w:rPr>
        <w:t>The DA partnership sits alongside the L</w:t>
      </w:r>
      <w:r w:rsidRPr="00AA6366" w:rsidR="249B425F">
        <w:rPr>
          <w:rFonts w:ascii="Arial" w:hAnsi="Arial" w:cs="Arial"/>
          <w:sz w:val="24"/>
          <w:szCs w:val="24"/>
        </w:rPr>
        <w:t xml:space="preserve">incolnshire </w:t>
      </w:r>
      <w:r w:rsidRPr="00AA6366" w:rsidR="3BA3AD67">
        <w:rPr>
          <w:rFonts w:ascii="Arial" w:hAnsi="Arial" w:cs="Arial"/>
          <w:sz w:val="24"/>
          <w:szCs w:val="24"/>
        </w:rPr>
        <w:t>Safeguarding</w:t>
      </w:r>
      <w:r w:rsidRPr="00AA6366" w:rsidR="299664B9">
        <w:rPr>
          <w:rFonts w:ascii="Arial" w:hAnsi="Arial" w:cs="Arial"/>
          <w:sz w:val="24"/>
          <w:szCs w:val="24"/>
        </w:rPr>
        <w:t xml:space="preserve"> </w:t>
      </w:r>
      <w:r w:rsidRPr="00AA6366">
        <w:rPr>
          <w:rFonts w:ascii="Arial" w:hAnsi="Arial" w:cs="Arial"/>
          <w:sz w:val="24"/>
          <w:szCs w:val="24"/>
        </w:rPr>
        <w:t>C</w:t>
      </w:r>
      <w:r w:rsidRPr="00AA6366" w:rsidR="166ED976">
        <w:rPr>
          <w:rFonts w:ascii="Arial" w:hAnsi="Arial" w:cs="Arial"/>
          <w:sz w:val="24"/>
          <w:szCs w:val="24"/>
        </w:rPr>
        <w:t xml:space="preserve">hildren </w:t>
      </w:r>
      <w:r w:rsidRPr="00AA6366">
        <w:rPr>
          <w:rFonts w:ascii="Arial" w:hAnsi="Arial" w:cs="Arial"/>
          <w:sz w:val="24"/>
          <w:szCs w:val="24"/>
        </w:rPr>
        <w:t>P</w:t>
      </w:r>
      <w:r w:rsidRPr="00AA6366" w:rsidR="24BA2180">
        <w:rPr>
          <w:rFonts w:ascii="Arial" w:hAnsi="Arial" w:cs="Arial"/>
          <w:sz w:val="24"/>
          <w:szCs w:val="24"/>
        </w:rPr>
        <w:t>artnership</w:t>
      </w:r>
      <w:r w:rsidRPr="00AA6366" w:rsidR="005A17F9">
        <w:rPr>
          <w:rFonts w:ascii="Arial" w:hAnsi="Arial" w:cs="Arial"/>
          <w:sz w:val="24"/>
          <w:szCs w:val="24"/>
        </w:rPr>
        <w:t xml:space="preserve"> (LSCP)</w:t>
      </w:r>
      <w:r w:rsidRPr="00AA6366">
        <w:rPr>
          <w:rFonts w:ascii="Arial" w:hAnsi="Arial" w:cs="Arial"/>
          <w:sz w:val="24"/>
          <w:szCs w:val="24"/>
        </w:rPr>
        <w:t>, L</w:t>
      </w:r>
      <w:r w:rsidRPr="00AA6366" w:rsidR="03EDB4F8">
        <w:rPr>
          <w:rFonts w:ascii="Arial" w:hAnsi="Arial" w:cs="Arial"/>
          <w:sz w:val="24"/>
          <w:szCs w:val="24"/>
        </w:rPr>
        <w:t xml:space="preserve">incolnshire </w:t>
      </w:r>
      <w:r w:rsidRPr="00AA6366">
        <w:rPr>
          <w:rFonts w:ascii="Arial" w:hAnsi="Arial" w:cs="Arial"/>
          <w:sz w:val="24"/>
          <w:szCs w:val="24"/>
        </w:rPr>
        <w:t>S</w:t>
      </w:r>
      <w:r w:rsidRPr="00AA6366" w:rsidR="7E268E5E">
        <w:rPr>
          <w:rFonts w:ascii="Arial" w:hAnsi="Arial" w:cs="Arial"/>
          <w:sz w:val="24"/>
          <w:szCs w:val="24"/>
        </w:rPr>
        <w:t xml:space="preserve">afeguarding </w:t>
      </w:r>
      <w:r w:rsidRPr="00AA6366">
        <w:rPr>
          <w:rFonts w:ascii="Arial" w:hAnsi="Arial" w:cs="Arial"/>
          <w:sz w:val="24"/>
          <w:szCs w:val="24"/>
        </w:rPr>
        <w:t>A</w:t>
      </w:r>
      <w:r w:rsidRPr="00AA6366" w:rsidR="05645ED3">
        <w:rPr>
          <w:rFonts w:ascii="Arial" w:hAnsi="Arial" w:cs="Arial"/>
          <w:sz w:val="24"/>
          <w:szCs w:val="24"/>
        </w:rPr>
        <w:t>dult Board</w:t>
      </w:r>
      <w:r w:rsidRPr="00AA6366" w:rsidR="005A17F9">
        <w:rPr>
          <w:rFonts w:ascii="Arial" w:hAnsi="Arial" w:cs="Arial"/>
          <w:sz w:val="24"/>
          <w:szCs w:val="24"/>
        </w:rPr>
        <w:t xml:space="preserve"> (LSAB)</w:t>
      </w:r>
      <w:r w:rsidRPr="00AA6366">
        <w:rPr>
          <w:rFonts w:ascii="Arial" w:hAnsi="Arial" w:cs="Arial"/>
          <w:sz w:val="24"/>
          <w:szCs w:val="24"/>
        </w:rPr>
        <w:t xml:space="preserve"> and S</w:t>
      </w:r>
      <w:r w:rsidRPr="00AA6366" w:rsidR="4D6BACC1">
        <w:rPr>
          <w:rFonts w:ascii="Arial" w:hAnsi="Arial" w:cs="Arial"/>
          <w:sz w:val="24"/>
          <w:szCs w:val="24"/>
        </w:rPr>
        <w:t xml:space="preserve">afer </w:t>
      </w:r>
      <w:r w:rsidRPr="00AA6366">
        <w:rPr>
          <w:rFonts w:ascii="Arial" w:hAnsi="Arial" w:cs="Arial"/>
          <w:sz w:val="24"/>
          <w:szCs w:val="24"/>
        </w:rPr>
        <w:t>L</w:t>
      </w:r>
      <w:r w:rsidRPr="00AA6366" w:rsidR="197F4E4C">
        <w:rPr>
          <w:rFonts w:ascii="Arial" w:hAnsi="Arial" w:cs="Arial"/>
          <w:sz w:val="24"/>
          <w:szCs w:val="24"/>
        </w:rPr>
        <w:t xml:space="preserve">incolnshire </w:t>
      </w:r>
      <w:r w:rsidRPr="00AA6366">
        <w:rPr>
          <w:rFonts w:ascii="Arial" w:hAnsi="Arial" w:cs="Arial"/>
          <w:sz w:val="24"/>
          <w:szCs w:val="24"/>
        </w:rPr>
        <w:t>P</w:t>
      </w:r>
      <w:r w:rsidRPr="00AA6366" w:rsidR="166B79E6">
        <w:rPr>
          <w:rFonts w:ascii="Arial" w:hAnsi="Arial" w:cs="Arial"/>
          <w:sz w:val="24"/>
          <w:szCs w:val="24"/>
        </w:rPr>
        <w:t>artnership</w:t>
      </w:r>
      <w:r w:rsidRPr="00AA6366" w:rsidR="005A17F9">
        <w:rPr>
          <w:rFonts w:ascii="Arial" w:hAnsi="Arial" w:cs="Arial"/>
          <w:sz w:val="24"/>
          <w:szCs w:val="24"/>
        </w:rPr>
        <w:t xml:space="preserve"> (SLP)</w:t>
      </w:r>
      <w:r w:rsidRPr="00AA6366">
        <w:rPr>
          <w:rFonts w:ascii="Arial" w:hAnsi="Arial" w:cs="Arial"/>
          <w:sz w:val="24"/>
          <w:szCs w:val="24"/>
        </w:rPr>
        <w:t xml:space="preserve"> as a separate structure in the LCC Adult Care and Community Wellbeing directorate within the Community Safety Team.  </w:t>
      </w:r>
      <w:r w:rsidRPr="00AA6366" w:rsidR="552B11E7">
        <w:rPr>
          <w:rFonts w:ascii="Arial" w:hAnsi="Arial" w:cs="Arial"/>
          <w:sz w:val="24"/>
          <w:szCs w:val="24"/>
        </w:rPr>
        <w:t>However,</w:t>
      </w:r>
      <w:r w:rsidRPr="00AA6366">
        <w:rPr>
          <w:rFonts w:ascii="Arial" w:hAnsi="Arial" w:cs="Arial"/>
          <w:sz w:val="24"/>
          <w:szCs w:val="24"/>
        </w:rPr>
        <w:t xml:space="preserve"> there is a view to integrating key functions across the key partnerships to create efficiencies where appropriate, reduce duplication for partners and improve the collaborative working at both strategic and operational levels.</w:t>
      </w:r>
    </w:p>
    <w:p w:rsidRPr="00AA6366" w:rsidR="007F261E" w:rsidP="007F261E" w:rsidRDefault="007F261E" w14:paraId="2E513B5C" w14:textId="77777777">
      <w:pPr>
        <w:spacing w:line="276" w:lineRule="auto"/>
        <w:jc w:val="both"/>
        <w:rPr>
          <w:rFonts w:ascii="Arial" w:hAnsi="Arial" w:cs="Arial"/>
          <w:sz w:val="24"/>
          <w:szCs w:val="24"/>
        </w:rPr>
      </w:pPr>
      <w:r w:rsidRPr="00AA6366">
        <w:rPr>
          <w:rFonts w:ascii="Arial" w:hAnsi="Arial" w:cs="Arial"/>
          <w:sz w:val="24"/>
          <w:szCs w:val="24"/>
        </w:rPr>
        <w:t>The DA partnership has the following groups</w:t>
      </w:r>
      <w:r w:rsidRPr="00AA6366" w:rsidR="004105E7">
        <w:rPr>
          <w:rFonts w:ascii="Arial" w:hAnsi="Arial" w:cs="Arial"/>
          <w:sz w:val="24"/>
          <w:szCs w:val="24"/>
        </w:rPr>
        <w:t>,</w:t>
      </w:r>
      <w:r w:rsidRPr="00AA6366">
        <w:rPr>
          <w:rFonts w:ascii="Arial" w:hAnsi="Arial" w:cs="Arial"/>
          <w:sz w:val="24"/>
          <w:szCs w:val="24"/>
        </w:rPr>
        <w:t xml:space="preserve"> of which separate terms of reference are available for each:</w:t>
      </w:r>
    </w:p>
    <w:p w:rsidRPr="00AA6366" w:rsidR="007F261E" w:rsidP="007F261E" w:rsidRDefault="007F261E" w14:paraId="7D5F1781" w14:textId="77777777">
      <w:pPr>
        <w:pStyle w:val="ListParagraph"/>
        <w:numPr>
          <w:ilvl w:val="0"/>
          <w:numId w:val="8"/>
        </w:numPr>
        <w:spacing w:after="200" w:line="276" w:lineRule="auto"/>
        <w:jc w:val="both"/>
        <w:rPr>
          <w:rFonts w:ascii="Arial" w:hAnsi="Arial" w:cs="Arial"/>
          <w:sz w:val="24"/>
          <w:szCs w:val="24"/>
        </w:rPr>
      </w:pPr>
      <w:r w:rsidRPr="00AA6366">
        <w:rPr>
          <w:rFonts w:ascii="Arial" w:hAnsi="Arial" w:cs="Arial"/>
          <w:sz w:val="24"/>
          <w:szCs w:val="24"/>
        </w:rPr>
        <w:t xml:space="preserve">The DA Programme </w:t>
      </w:r>
      <w:r w:rsidRPr="00AA6366" w:rsidR="00A11F9B">
        <w:rPr>
          <w:rFonts w:ascii="Arial" w:hAnsi="Arial" w:cs="Arial"/>
          <w:sz w:val="24"/>
          <w:szCs w:val="24"/>
        </w:rPr>
        <w:t>B</w:t>
      </w:r>
      <w:r w:rsidRPr="00AA6366">
        <w:rPr>
          <w:rFonts w:ascii="Arial" w:hAnsi="Arial" w:cs="Arial"/>
          <w:sz w:val="24"/>
          <w:szCs w:val="24"/>
        </w:rPr>
        <w:t xml:space="preserve">oard – LCC </w:t>
      </w:r>
      <w:r w:rsidRPr="00AA6366" w:rsidR="00A11F9B">
        <w:rPr>
          <w:rFonts w:ascii="Arial" w:hAnsi="Arial" w:cs="Arial"/>
          <w:sz w:val="24"/>
          <w:szCs w:val="24"/>
        </w:rPr>
        <w:t>S</w:t>
      </w:r>
      <w:r w:rsidRPr="00AA6366">
        <w:rPr>
          <w:rFonts w:ascii="Arial" w:hAnsi="Arial" w:cs="Arial"/>
          <w:sz w:val="24"/>
          <w:szCs w:val="24"/>
        </w:rPr>
        <w:t xml:space="preserve">enior </w:t>
      </w:r>
      <w:r w:rsidRPr="00AA6366" w:rsidR="00A11F9B">
        <w:rPr>
          <w:rFonts w:ascii="Arial" w:hAnsi="Arial" w:cs="Arial"/>
          <w:sz w:val="24"/>
          <w:szCs w:val="24"/>
        </w:rPr>
        <w:t>L</w:t>
      </w:r>
      <w:r w:rsidRPr="00AA6366">
        <w:rPr>
          <w:rFonts w:ascii="Arial" w:hAnsi="Arial" w:cs="Arial"/>
          <w:sz w:val="24"/>
          <w:szCs w:val="24"/>
        </w:rPr>
        <w:t xml:space="preserve">eadership </w:t>
      </w:r>
      <w:r w:rsidRPr="00AA6366" w:rsidR="00A11F9B">
        <w:rPr>
          <w:rFonts w:ascii="Arial" w:hAnsi="Arial" w:cs="Arial"/>
          <w:sz w:val="24"/>
          <w:szCs w:val="24"/>
        </w:rPr>
        <w:t>B</w:t>
      </w:r>
      <w:r w:rsidRPr="00AA6366">
        <w:rPr>
          <w:rFonts w:ascii="Arial" w:hAnsi="Arial" w:cs="Arial"/>
          <w:sz w:val="24"/>
          <w:szCs w:val="24"/>
        </w:rPr>
        <w:t>oard</w:t>
      </w:r>
    </w:p>
    <w:p w:rsidRPr="00AA6366" w:rsidR="007F261E" w:rsidP="007F261E" w:rsidRDefault="007F261E" w14:paraId="44159CF5" w14:textId="77777777">
      <w:pPr>
        <w:pStyle w:val="ListParagraph"/>
        <w:numPr>
          <w:ilvl w:val="0"/>
          <w:numId w:val="8"/>
        </w:numPr>
        <w:spacing w:after="200" w:line="276" w:lineRule="auto"/>
        <w:jc w:val="both"/>
        <w:rPr>
          <w:rFonts w:ascii="Arial" w:hAnsi="Arial" w:cs="Arial"/>
          <w:sz w:val="24"/>
          <w:szCs w:val="24"/>
        </w:rPr>
      </w:pPr>
      <w:r w:rsidRPr="00AA6366">
        <w:rPr>
          <w:rFonts w:ascii="Arial" w:hAnsi="Arial" w:cs="Arial"/>
          <w:sz w:val="24"/>
          <w:szCs w:val="24"/>
        </w:rPr>
        <w:t xml:space="preserve">DA Strategic </w:t>
      </w:r>
      <w:r w:rsidRPr="00AA6366" w:rsidR="00A11F9B">
        <w:rPr>
          <w:rFonts w:ascii="Arial" w:hAnsi="Arial" w:cs="Arial"/>
          <w:sz w:val="24"/>
          <w:szCs w:val="24"/>
        </w:rPr>
        <w:t>P</w:t>
      </w:r>
      <w:r w:rsidRPr="00AA6366">
        <w:rPr>
          <w:rFonts w:ascii="Arial" w:hAnsi="Arial" w:cs="Arial"/>
          <w:sz w:val="24"/>
          <w:szCs w:val="24"/>
        </w:rPr>
        <w:t xml:space="preserve">artnership </w:t>
      </w:r>
      <w:r w:rsidRPr="00AA6366" w:rsidR="00A11F9B">
        <w:rPr>
          <w:rFonts w:ascii="Arial" w:hAnsi="Arial" w:cs="Arial"/>
          <w:sz w:val="24"/>
          <w:szCs w:val="24"/>
        </w:rPr>
        <w:t>G</w:t>
      </w:r>
      <w:r w:rsidRPr="00AA6366">
        <w:rPr>
          <w:rFonts w:ascii="Arial" w:hAnsi="Arial" w:cs="Arial"/>
          <w:sz w:val="24"/>
          <w:szCs w:val="24"/>
        </w:rPr>
        <w:t>roup (Advisory role to the LCC programme board)</w:t>
      </w:r>
    </w:p>
    <w:p w:rsidRPr="00AA6366" w:rsidR="007F261E" w:rsidP="0CA096CB" w:rsidRDefault="007F261E" w14:paraId="0C334ED4" w14:textId="77777777">
      <w:pPr>
        <w:pStyle w:val="ListParagraph"/>
        <w:numPr>
          <w:ilvl w:val="0"/>
          <w:numId w:val="8"/>
        </w:numPr>
        <w:spacing w:after="200" w:line="276" w:lineRule="auto"/>
        <w:jc w:val="both"/>
        <w:rPr>
          <w:rFonts w:ascii="Arial" w:hAnsi="Arial" w:cs="Arial"/>
          <w:sz w:val="24"/>
          <w:szCs w:val="24"/>
        </w:rPr>
      </w:pPr>
      <w:r w:rsidRPr="00AA6366">
        <w:rPr>
          <w:rFonts w:ascii="Arial" w:hAnsi="Arial" w:cs="Arial"/>
          <w:sz w:val="24"/>
          <w:szCs w:val="24"/>
        </w:rPr>
        <w:t xml:space="preserve">DA </w:t>
      </w:r>
      <w:r w:rsidRPr="00AA6366" w:rsidR="00A11F9B">
        <w:rPr>
          <w:rFonts w:ascii="Arial" w:hAnsi="Arial" w:cs="Arial"/>
          <w:sz w:val="24"/>
          <w:szCs w:val="24"/>
        </w:rPr>
        <w:t>O</w:t>
      </w:r>
      <w:r w:rsidRPr="00AA6366">
        <w:rPr>
          <w:rFonts w:ascii="Arial" w:hAnsi="Arial" w:cs="Arial"/>
          <w:sz w:val="24"/>
          <w:szCs w:val="24"/>
        </w:rPr>
        <w:t xml:space="preserve">perational </w:t>
      </w:r>
      <w:r w:rsidRPr="00AA6366" w:rsidR="00A11F9B">
        <w:rPr>
          <w:rFonts w:ascii="Arial" w:hAnsi="Arial" w:cs="Arial"/>
          <w:sz w:val="24"/>
          <w:szCs w:val="24"/>
        </w:rPr>
        <w:t>P</w:t>
      </w:r>
      <w:r w:rsidRPr="00AA6366">
        <w:rPr>
          <w:rFonts w:ascii="Arial" w:hAnsi="Arial" w:cs="Arial"/>
          <w:sz w:val="24"/>
          <w:szCs w:val="24"/>
        </w:rPr>
        <w:t xml:space="preserve">artnership </w:t>
      </w:r>
      <w:r w:rsidRPr="00AA6366" w:rsidR="00A11F9B">
        <w:rPr>
          <w:rFonts w:ascii="Arial" w:hAnsi="Arial" w:cs="Arial"/>
          <w:sz w:val="24"/>
          <w:szCs w:val="24"/>
        </w:rPr>
        <w:t>G</w:t>
      </w:r>
      <w:r w:rsidRPr="00AA6366">
        <w:rPr>
          <w:rFonts w:ascii="Arial" w:hAnsi="Arial" w:cs="Arial"/>
          <w:sz w:val="24"/>
          <w:szCs w:val="24"/>
        </w:rPr>
        <w:t>roup</w:t>
      </w:r>
    </w:p>
    <w:p w:rsidRPr="00AA6366" w:rsidR="007F261E" w:rsidP="0CA096CB" w:rsidRDefault="61445087" w14:paraId="2763DD1B" w14:textId="77777777">
      <w:pPr>
        <w:spacing w:line="276" w:lineRule="auto"/>
        <w:jc w:val="both"/>
        <w:rPr>
          <w:rFonts w:ascii="Arial" w:hAnsi="Arial" w:cs="Arial"/>
          <w:sz w:val="24"/>
          <w:szCs w:val="24"/>
        </w:rPr>
      </w:pPr>
      <w:r w:rsidRPr="00AA6366">
        <w:rPr>
          <w:rFonts w:ascii="Arial" w:hAnsi="Arial" w:cs="Arial"/>
          <w:sz w:val="24"/>
          <w:szCs w:val="24"/>
        </w:rPr>
        <w:t>Subgroups</w:t>
      </w:r>
      <w:r w:rsidRPr="00AA6366" w:rsidR="007F261E">
        <w:rPr>
          <w:rFonts w:ascii="Arial" w:hAnsi="Arial" w:cs="Arial"/>
          <w:sz w:val="24"/>
          <w:szCs w:val="24"/>
        </w:rPr>
        <w:t xml:space="preserve"> include:</w:t>
      </w:r>
    </w:p>
    <w:p w:rsidRPr="00AA6366" w:rsidR="007F261E" w:rsidP="0CA096CB" w:rsidRDefault="007F261E" w14:paraId="3D26103A" w14:textId="77777777">
      <w:pPr>
        <w:pStyle w:val="ListParagraph"/>
        <w:numPr>
          <w:ilvl w:val="0"/>
          <w:numId w:val="9"/>
        </w:numPr>
        <w:spacing w:after="200" w:line="276" w:lineRule="auto"/>
        <w:jc w:val="both"/>
        <w:rPr>
          <w:rFonts w:ascii="Arial" w:hAnsi="Arial" w:cs="Arial"/>
          <w:sz w:val="24"/>
          <w:szCs w:val="24"/>
        </w:rPr>
      </w:pPr>
      <w:r w:rsidRPr="00AA6366">
        <w:rPr>
          <w:rFonts w:ascii="Arial" w:hAnsi="Arial" w:cs="Arial"/>
          <w:sz w:val="24"/>
          <w:szCs w:val="24"/>
        </w:rPr>
        <w:t xml:space="preserve">The MARAC </w:t>
      </w:r>
      <w:r w:rsidRPr="00AA6366" w:rsidR="00A11F9B">
        <w:rPr>
          <w:rFonts w:ascii="Arial" w:hAnsi="Arial" w:cs="Arial"/>
          <w:sz w:val="24"/>
          <w:szCs w:val="24"/>
        </w:rPr>
        <w:t>S</w:t>
      </w:r>
      <w:r w:rsidRPr="00AA6366">
        <w:rPr>
          <w:rFonts w:ascii="Arial" w:hAnsi="Arial" w:cs="Arial"/>
          <w:sz w:val="24"/>
          <w:szCs w:val="24"/>
        </w:rPr>
        <w:t xml:space="preserve">teering </w:t>
      </w:r>
      <w:r w:rsidRPr="00AA6366" w:rsidR="3F483E46">
        <w:rPr>
          <w:rFonts w:ascii="Arial" w:hAnsi="Arial" w:cs="Arial"/>
          <w:sz w:val="24"/>
          <w:szCs w:val="24"/>
        </w:rPr>
        <w:t>subgroup</w:t>
      </w:r>
    </w:p>
    <w:p w:rsidRPr="00AA6366" w:rsidR="007F261E" w:rsidP="0CA096CB" w:rsidRDefault="007F261E" w14:paraId="78495C7B" w14:textId="6192825D">
      <w:pPr>
        <w:pStyle w:val="ListParagraph"/>
        <w:numPr>
          <w:ilvl w:val="0"/>
          <w:numId w:val="9"/>
        </w:numPr>
        <w:spacing w:after="200" w:line="276" w:lineRule="auto"/>
        <w:jc w:val="both"/>
        <w:rPr>
          <w:rFonts w:ascii="Arial" w:hAnsi="Arial" w:cs="Arial"/>
          <w:sz w:val="24"/>
          <w:szCs w:val="24"/>
        </w:rPr>
      </w:pPr>
      <w:r w:rsidRPr="00AA6366">
        <w:rPr>
          <w:rFonts w:ascii="Arial" w:hAnsi="Arial" w:cs="Arial"/>
          <w:sz w:val="24"/>
          <w:szCs w:val="24"/>
        </w:rPr>
        <w:t>D</w:t>
      </w:r>
      <w:r w:rsidRPr="00AA6366" w:rsidR="00FF24BC">
        <w:rPr>
          <w:rFonts w:ascii="Arial" w:hAnsi="Arial" w:cs="Arial"/>
          <w:sz w:val="24"/>
          <w:szCs w:val="24"/>
        </w:rPr>
        <w:t>ARD</w:t>
      </w:r>
      <w:r w:rsidRPr="00AA6366">
        <w:rPr>
          <w:rFonts w:ascii="Arial" w:hAnsi="Arial" w:cs="Arial"/>
          <w:sz w:val="24"/>
          <w:szCs w:val="24"/>
        </w:rPr>
        <w:t xml:space="preserve">R and </w:t>
      </w:r>
      <w:r w:rsidRPr="00AA6366" w:rsidR="00A11F9B">
        <w:rPr>
          <w:rFonts w:ascii="Arial" w:hAnsi="Arial" w:cs="Arial"/>
          <w:sz w:val="24"/>
          <w:szCs w:val="24"/>
        </w:rPr>
        <w:t>L</w:t>
      </w:r>
      <w:r w:rsidRPr="00AA6366">
        <w:rPr>
          <w:rFonts w:ascii="Arial" w:hAnsi="Arial" w:cs="Arial"/>
          <w:sz w:val="24"/>
          <w:szCs w:val="24"/>
        </w:rPr>
        <w:t xml:space="preserve">earning </w:t>
      </w:r>
      <w:r w:rsidRPr="00AA6366" w:rsidR="43C431D1">
        <w:rPr>
          <w:rFonts w:ascii="Arial" w:hAnsi="Arial" w:cs="Arial"/>
          <w:sz w:val="24"/>
          <w:szCs w:val="24"/>
        </w:rPr>
        <w:t>subgroup</w:t>
      </w:r>
    </w:p>
    <w:p w:rsidRPr="00AA6366" w:rsidR="007F261E" w:rsidP="0CA096CB" w:rsidRDefault="007F261E" w14:paraId="316DCB9A" w14:textId="77777777">
      <w:pPr>
        <w:pStyle w:val="ListParagraph"/>
        <w:numPr>
          <w:ilvl w:val="0"/>
          <w:numId w:val="9"/>
        </w:numPr>
        <w:spacing w:after="200" w:line="276" w:lineRule="auto"/>
        <w:jc w:val="both"/>
        <w:rPr>
          <w:rFonts w:ascii="Arial" w:hAnsi="Arial" w:cs="Arial"/>
          <w:sz w:val="24"/>
          <w:szCs w:val="24"/>
        </w:rPr>
      </w:pPr>
      <w:r w:rsidRPr="00AA6366">
        <w:rPr>
          <w:rFonts w:ascii="Arial" w:hAnsi="Arial" w:cs="Arial"/>
          <w:sz w:val="24"/>
          <w:szCs w:val="24"/>
        </w:rPr>
        <w:t xml:space="preserve">Q </w:t>
      </w:r>
      <w:r w:rsidRPr="00AA6366" w:rsidR="00072FDA">
        <w:rPr>
          <w:rFonts w:ascii="Arial" w:hAnsi="Arial" w:cs="Arial"/>
          <w:sz w:val="24"/>
          <w:szCs w:val="24"/>
        </w:rPr>
        <w:t xml:space="preserve">Collaboration </w:t>
      </w:r>
      <w:r w:rsidRPr="00AA6366" w:rsidR="00A11F9B">
        <w:rPr>
          <w:rFonts w:ascii="Arial" w:hAnsi="Arial" w:cs="Arial"/>
          <w:sz w:val="24"/>
          <w:szCs w:val="24"/>
        </w:rPr>
        <w:t>C</w:t>
      </w:r>
      <w:r w:rsidRPr="00AA6366">
        <w:rPr>
          <w:rFonts w:ascii="Arial" w:hAnsi="Arial" w:cs="Arial"/>
          <w:sz w:val="24"/>
          <w:szCs w:val="24"/>
        </w:rPr>
        <w:t xml:space="preserve">ommunications </w:t>
      </w:r>
      <w:r w:rsidRPr="00AA6366" w:rsidR="35420D52">
        <w:rPr>
          <w:rFonts w:ascii="Arial" w:hAnsi="Arial" w:cs="Arial"/>
          <w:sz w:val="24"/>
          <w:szCs w:val="24"/>
        </w:rPr>
        <w:t>subgroup</w:t>
      </w:r>
      <w:r w:rsidRPr="00AA6366">
        <w:rPr>
          <w:rFonts w:ascii="Arial" w:hAnsi="Arial" w:cs="Arial"/>
          <w:sz w:val="24"/>
          <w:szCs w:val="24"/>
        </w:rPr>
        <w:t xml:space="preserve"> </w:t>
      </w:r>
    </w:p>
    <w:p w:rsidRPr="00AA6366" w:rsidR="004105E7" w:rsidP="0CA096CB" w:rsidRDefault="004105E7" w14:paraId="5C28A298" w14:textId="77777777">
      <w:pPr>
        <w:pStyle w:val="ListParagraph"/>
        <w:numPr>
          <w:ilvl w:val="0"/>
          <w:numId w:val="9"/>
        </w:numPr>
        <w:spacing w:after="200" w:line="276" w:lineRule="auto"/>
        <w:jc w:val="both"/>
        <w:rPr>
          <w:rFonts w:ascii="Arial" w:hAnsi="Arial" w:cs="Arial"/>
          <w:sz w:val="24"/>
          <w:szCs w:val="24"/>
        </w:rPr>
      </w:pPr>
      <w:r w:rsidRPr="00AA6366">
        <w:rPr>
          <w:rFonts w:ascii="Arial" w:hAnsi="Arial" w:cs="Arial"/>
          <w:sz w:val="24"/>
          <w:szCs w:val="24"/>
        </w:rPr>
        <w:t>Safe Accommodation Subgroup</w:t>
      </w:r>
    </w:p>
    <w:p w:rsidRPr="00AA6366" w:rsidR="007F261E" w:rsidP="007F261E" w:rsidRDefault="007F261E" w14:paraId="1DF27E48" w14:textId="77777777">
      <w:pPr>
        <w:spacing w:line="276" w:lineRule="auto"/>
        <w:jc w:val="both"/>
        <w:rPr>
          <w:rFonts w:ascii="Arial" w:hAnsi="Arial" w:cs="Arial"/>
          <w:sz w:val="24"/>
          <w:szCs w:val="24"/>
        </w:rPr>
      </w:pPr>
      <w:r w:rsidRPr="00AA6366">
        <w:rPr>
          <w:rFonts w:ascii="Arial" w:hAnsi="Arial" w:cs="Arial"/>
          <w:sz w:val="24"/>
          <w:szCs w:val="24"/>
        </w:rPr>
        <w:t>Operational delivery groups:</w:t>
      </w:r>
    </w:p>
    <w:p w:rsidRPr="00AA6366" w:rsidR="007F261E" w:rsidP="007F261E" w:rsidRDefault="007F261E" w14:paraId="7AE35A8F" w14:textId="77777777">
      <w:pPr>
        <w:pStyle w:val="ListParagraph"/>
        <w:numPr>
          <w:ilvl w:val="0"/>
          <w:numId w:val="10"/>
        </w:numPr>
        <w:spacing w:after="200" w:line="276" w:lineRule="auto"/>
        <w:jc w:val="both"/>
        <w:rPr>
          <w:rFonts w:ascii="Arial" w:hAnsi="Arial" w:cs="Arial"/>
          <w:sz w:val="24"/>
          <w:szCs w:val="24"/>
        </w:rPr>
      </w:pPr>
      <w:r w:rsidRPr="00AA6366">
        <w:rPr>
          <w:rFonts w:ascii="Arial" w:hAnsi="Arial" w:cs="Arial"/>
          <w:sz w:val="24"/>
          <w:szCs w:val="24"/>
        </w:rPr>
        <w:t>MARAC</w:t>
      </w:r>
    </w:p>
    <w:p w:rsidRPr="00AA6366" w:rsidR="00652AF9" w:rsidP="0080246D" w:rsidRDefault="007F261E" w14:paraId="7F1607F2" w14:textId="69E0C047">
      <w:pPr>
        <w:pStyle w:val="ListParagraph"/>
        <w:numPr>
          <w:ilvl w:val="0"/>
          <w:numId w:val="10"/>
        </w:numPr>
        <w:spacing w:after="200" w:line="276" w:lineRule="auto"/>
        <w:jc w:val="both"/>
        <w:rPr>
          <w:rFonts w:ascii="Arial" w:hAnsi="Arial" w:cs="Arial"/>
          <w:sz w:val="24"/>
          <w:szCs w:val="24"/>
        </w:rPr>
      </w:pPr>
      <w:r w:rsidRPr="00AA6366">
        <w:rPr>
          <w:rFonts w:ascii="Arial" w:hAnsi="Arial" w:cs="Arial"/>
          <w:sz w:val="24"/>
          <w:szCs w:val="24"/>
        </w:rPr>
        <w:t>D</w:t>
      </w:r>
      <w:r w:rsidRPr="00AA6366" w:rsidR="00FF24BC">
        <w:rPr>
          <w:rFonts w:ascii="Arial" w:hAnsi="Arial" w:cs="Arial"/>
          <w:sz w:val="24"/>
          <w:szCs w:val="24"/>
        </w:rPr>
        <w:t>ARD</w:t>
      </w:r>
      <w:r w:rsidRPr="00AA6366">
        <w:rPr>
          <w:rFonts w:ascii="Arial" w:hAnsi="Arial" w:cs="Arial"/>
          <w:sz w:val="24"/>
          <w:szCs w:val="24"/>
        </w:rPr>
        <w:t>R decision panel and D</w:t>
      </w:r>
      <w:r w:rsidRPr="00AA6366" w:rsidR="00FF24BC">
        <w:rPr>
          <w:rFonts w:ascii="Arial" w:hAnsi="Arial" w:cs="Arial"/>
          <w:sz w:val="24"/>
          <w:szCs w:val="24"/>
        </w:rPr>
        <w:t>ARD</w:t>
      </w:r>
      <w:r w:rsidRPr="00AA6366">
        <w:rPr>
          <w:rFonts w:ascii="Arial" w:hAnsi="Arial" w:cs="Arial"/>
          <w:sz w:val="24"/>
          <w:szCs w:val="24"/>
        </w:rPr>
        <w:t>R meetings</w:t>
      </w:r>
    </w:p>
    <w:p w:rsidRPr="00AA6366" w:rsidR="00072FDA" w:rsidP="0080246D" w:rsidRDefault="00072FDA" w14:paraId="0B3BD39E" w14:textId="77777777">
      <w:pPr>
        <w:pStyle w:val="ListParagraph"/>
        <w:numPr>
          <w:ilvl w:val="0"/>
          <w:numId w:val="10"/>
        </w:numPr>
        <w:spacing w:after="200" w:line="276" w:lineRule="auto"/>
        <w:jc w:val="both"/>
        <w:rPr>
          <w:rFonts w:ascii="Arial" w:hAnsi="Arial" w:cs="Arial"/>
          <w:sz w:val="24"/>
          <w:szCs w:val="24"/>
        </w:rPr>
      </w:pPr>
      <w:r w:rsidRPr="00AA6366">
        <w:rPr>
          <w:rFonts w:ascii="Arial" w:hAnsi="Arial" w:cs="Arial"/>
          <w:sz w:val="24"/>
          <w:szCs w:val="24"/>
        </w:rPr>
        <w:t>DVDS panel meetings</w:t>
      </w:r>
    </w:p>
    <w:p w:rsidRPr="00AA6366" w:rsidR="002F0CEF" w:rsidP="002F0CEF" w:rsidRDefault="002F0CEF" w14:paraId="1131FBE4" w14:textId="77777777">
      <w:pPr>
        <w:spacing w:line="276" w:lineRule="auto"/>
        <w:jc w:val="both"/>
        <w:rPr>
          <w:rFonts w:ascii="Arial" w:hAnsi="Arial" w:cs="Arial"/>
          <w:sz w:val="24"/>
          <w:szCs w:val="24"/>
        </w:rPr>
      </w:pPr>
      <w:r w:rsidRPr="00AA6366">
        <w:rPr>
          <w:rFonts w:ascii="Arial" w:hAnsi="Arial" w:cs="Arial"/>
          <w:sz w:val="24"/>
          <w:szCs w:val="24"/>
        </w:rPr>
        <w:t>The DA partnership, strategy and delivery plan is coordinated and managed by the DA Business Manager.</w:t>
      </w:r>
    </w:p>
    <w:p w:rsidRPr="00AA6366" w:rsidR="00604239" w:rsidP="00604239" w:rsidRDefault="00B73F6E" w14:paraId="459902BD" w14:textId="77777777">
      <w:pPr>
        <w:spacing w:line="276" w:lineRule="auto"/>
        <w:jc w:val="both"/>
        <w:rPr>
          <w:rFonts w:ascii="Arial" w:hAnsi="Arial" w:cs="Arial"/>
          <w:b/>
          <w:sz w:val="24"/>
          <w:szCs w:val="24"/>
        </w:rPr>
      </w:pPr>
      <w:r w:rsidRPr="00AA6366">
        <w:rPr>
          <w:rFonts w:ascii="Arial" w:hAnsi="Arial" w:cs="Arial"/>
          <w:b/>
          <w:sz w:val="24"/>
          <w:szCs w:val="24"/>
        </w:rPr>
        <w:t>4.</w:t>
      </w:r>
      <w:r w:rsidRPr="00AA6366" w:rsidR="00932A0A">
        <w:rPr>
          <w:rFonts w:ascii="Arial" w:hAnsi="Arial" w:cs="Arial"/>
          <w:b/>
          <w:sz w:val="24"/>
          <w:szCs w:val="24"/>
        </w:rPr>
        <w:t>9</w:t>
      </w:r>
      <w:r w:rsidRPr="00AA6366">
        <w:rPr>
          <w:rFonts w:ascii="Arial" w:hAnsi="Arial" w:cs="Arial"/>
          <w:b/>
          <w:sz w:val="24"/>
          <w:szCs w:val="24"/>
        </w:rPr>
        <w:t xml:space="preserve"> </w:t>
      </w:r>
      <w:r w:rsidRPr="00AA6366" w:rsidR="00604239">
        <w:rPr>
          <w:rFonts w:ascii="Arial" w:hAnsi="Arial" w:cs="Arial"/>
          <w:b/>
          <w:sz w:val="24"/>
          <w:szCs w:val="24"/>
        </w:rPr>
        <w:t xml:space="preserve">Scrutiny </w:t>
      </w:r>
    </w:p>
    <w:p w:rsidRPr="00AA6366" w:rsidR="00604239" w:rsidP="00604239" w:rsidRDefault="00604239" w14:paraId="1A0AED3F" w14:textId="77777777">
      <w:pPr>
        <w:spacing w:line="276" w:lineRule="auto"/>
        <w:jc w:val="both"/>
        <w:rPr>
          <w:rFonts w:ascii="Arial" w:hAnsi="Arial" w:cs="Arial"/>
          <w:sz w:val="24"/>
          <w:szCs w:val="24"/>
        </w:rPr>
      </w:pPr>
      <w:r w:rsidRPr="00AA6366">
        <w:rPr>
          <w:rFonts w:ascii="Arial" w:hAnsi="Arial" w:cs="Arial"/>
          <w:sz w:val="24"/>
          <w:szCs w:val="24"/>
        </w:rPr>
        <w:t xml:space="preserve">The DA partnership will be required to:  </w:t>
      </w:r>
    </w:p>
    <w:p w:rsidRPr="00AA6366" w:rsidR="00604239" w:rsidP="00604239" w:rsidRDefault="00604239" w14:paraId="303C4289" w14:textId="36740D04">
      <w:pPr>
        <w:pStyle w:val="ListParagraph"/>
        <w:numPr>
          <w:ilvl w:val="0"/>
          <w:numId w:val="12"/>
        </w:numPr>
        <w:spacing w:after="200" w:line="276" w:lineRule="auto"/>
        <w:jc w:val="both"/>
        <w:rPr>
          <w:rFonts w:ascii="Arial" w:hAnsi="Arial" w:cs="Arial"/>
          <w:sz w:val="24"/>
          <w:szCs w:val="24"/>
        </w:rPr>
      </w:pPr>
      <w:r w:rsidRPr="00AA6366">
        <w:rPr>
          <w:rFonts w:ascii="Arial" w:hAnsi="Arial" w:cs="Arial"/>
          <w:sz w:val="24"/>
          <w:szCs w:val="24"/>
        </w:rPr>
        <w:t>Report back to central government as part of the statutory duty</w:t>
      </w:r>
      <w:r w:rsidRPr="00AA6366" w:rsidR="005A17F9">
        <w:rPr>
          <w:rFonts w:ascii="Arial" w:hAnsi="Arial" w:cs="Arial"/>
          <w:sz w:val="24"/>
          <w:szCs w:val="24"/>
        </w:rPr>
        <w:t>.</w:t>
      </w:r>
    </w:p>
    <w:p w:rsidRPr="00AA6366" w:rsidR="00604239" w:rsidP="00604239" w:rsidRDefault="00604239" w14:paraId="12D14189" w14:textId="1185FBDF">
      <w:pPr>
        <w:pStyle w:val="ListParagraph"/>
        <w:numPr>
          <w:ilvl w:val="0"/>
          <w:numId w:val="12"/>
        </w:numPr>
        <w:spacing w:after="200" w:line="276" w:lineRule="auto"/>
        <w:jc w:val="both"/>
        <w:rPr>
          <w:rFonts w:ascii="Arial" w:hAnsi="Arial" w:cs="Arial"/>
          <w:sz w:val="24"/>
          <w:szCs w:val="24"/>
        </w:rPr>
      </w:pPr>
      <w:r w:rsidRPr="00AA6366">
        <w:rPr>
          <w:rFonts w:ascii="Arial" w:hAnsi="Arial" w:cs="Arial"/>
          <w:sz w:val="24"/>
          <w:szCs w:val="24"/>
        </w:rPr>
        <w:t>Report annually to the Public Protection and Communities Scrutiny committee</w:t>
      </w:r>
      <w:r w:rsidRPr="00AA6366" w:rsidR="005A17F9">
        <w:rPr>
          <w:rFonts w:ascii="Arial" w:hAnsi="Arial" w:cs="Arial"/>
          <w:sz w:val="24"/>
          <w:szCs w:val="24"/>
        </w:rPr>
        <w:t>.</w:t>
      </w:r>
    </w:p>
    <w:p w:rsidRPr="00AA6366" w:rsidR="00604239" w:rsidP="00604239" w:rsidRDefault="00604239" w14:paraId="00CBEE5A" w14:textId="7508BD9C">
      <w:pPr>
        <w:pStyle w:val="ListParagraph"/>
        <w:numPr>
          <w:ilvl w:val="0"/>
          <w:numId w:val="12"/>
        </w:numPr>
        <w:spacing w:after="200" w:line="276" w:lineRule="auto"/>
        <w:jc w:val="both"/>
        <w:rPr>
          <w:rFonts w:ascii="Arial" w:hAnsi="Arial" w:cs="Arial"/>
          <w:sz w:val="24"/>
          <w:szCs w:val="24"/>
        </w:rPr>
      </w:pPr>
      <w:r w:rsidRPr="00AA6366">
        <w:rPr>
          <w:rFonts w:ascii="Arial" w:hAnsi="Arial" w:cs="Arial"/>
          <w:sz w:val="24"/>
          <w:szCs w:val="24"/>
        </w:rPr>
        <w:t>Provide regular reports to LCC's Chief Executive and portfolio holder/s</w:t>
      </w:r>
      <w:r w:rsidRPr="00AA6366" w:rsidR="005A17F9">
        <w:rPr>
          <w:rFonts w:ascii="Arial" w:hAnsi="Arial" w:cs="Arial"/>
          <w:sz w:val="24"/>
          <w:szCs w:val="24"/>
        </w:rPr>
        <w:t>.</w:t>
      </w:r>
    </w:p>
    <w:p w:rsidRPr="00AA6366" w:rsidR="002776F2" w:rsidP="002776F2" w:rsidRDefault="00604239" w14:paraId="2A83B469" w14:textId="65F92647">
      <w:pPr>
        <w:pStyle w:val="ListParagraph"/>
        <w:numPr>
          <w:ilvl w:val="0"/>
          <w:numId w:val="12"/>
        </w:numPr>
        <w:spacing w:after="200" w:line="276" w:lineRule="auto"/>
        <w:jc w:val="both"/>
        <w:rPr>
          <w:rFonts w:ascii="Arial" w:hAnsi="Arial" w:cs="Arial"/>
          <w:sz w:val="24"/>
          <w:szCs w:val="24"/>
        </w:rPr>
      </w:pPr>
      <w:r w:rsidRPr="00AA6366">
        <w:rPr>
          <w:rFonts w:ascii="Arial" w:hAnsi="Arial" w:cs="Arial"/>
          <w:sz w:val="24"/>
          <w:szCs w:val="24"/>
        </w:rPr>
        <w:t>Report to the DA Programme Board on a quarterly basis</w:t>
      </w:r>
      <w:r w:rsidRPr="00AA6366" w:rsidR="005A17F9">
        <w:rPr>
          <w:rFonts w:ascii="Arial" w:hAnsi="Arial" w:cs="Arial"/>
          <w:sz w:val="24"/>
          <w:szCs w:val="24"/>
        </w:rPr>
        <w:t>.</w:t>
      </w:r>
    </w:p>
    <w:p w:rsidRPr="00AA6366" w:rsidR="002776F2" w:rsidP="002776F2" w:rsidRDefault="002776F2" w14:paraId="19ACDF17" w14:textId="77777777">
      <w:pPr>
        <w:spacing w:after="200" w:line="276" w:lineRule="auto"/>
        <w:jc w:val="both"/>
        <w:rPr>
          <w:rFonts w:ascii="Arial" w:hAnsi="Arial" w:cs="Arial"/>
          <w:sz w:val="24"/>
          <w:szCs w:val="24"/>
        </w:rPr>
      </w:pPr>
      <w:r w:rsidRPr="00AA6366">
        <w:rPr>
          <w:rFonts w:ascii="Arial" w:hAnsi="Arial" w:cs="Arial"/>
          <w:sz w:val="24"/>
          <w:szCs w:val="24"/>
        </w:rPr>
        <w:t>Other arenas for information sharing:</w:t>
      </w:r>
    </w:p>
    <w:p w:rsidRPr="00AA6366" w:rsidR="002776F2" w:rsidP="002776F2" w:rsidRDefault="002776F2" w14:paraId="17F72427" w14:textId="07C74603">
      <w:pPr>
        <w:pStyle w:val="ListParagraph"/>
        <w:numPr>
          <w:ilvl w:val="0"/>
          <w:numId w:val="14"/>
        </w:numPr>
        <w:spacing w:after="200" w:line="276" w:lineRule="auto"/>
        <w:jc w:val="both"/>
        <w:rPr>
          <w:rFonts w:ascii="Arial" w:hAnsi="Arial" w:cs="Arial"/>
          <w:sz w:val="24"/>
          <w:szCs w:val="24"/>
        </w:rPr>
      </w:pPr>
      <w:r w:rsidRPr="00AA6366">
        <w:rPr>
          <w:rFonts w:ascii="Arial" w:hAnsi="Arial" w:cs="Arial"/>
          <w:sz w:val="24"/>
          <w:szCs w:val="24"/>
        </w:rPr>
        <w:t xml:space="preserve">Domestic Violence Disclosure </w:t>
      </w:r>
      <w:r w:rsidRPr="00AA6366" w:rsidR="003A2313">
        <w:rPr>
          <w:rFonts w:ascii="Arial" w:hAnsi="Arial" w:cs="Arial"/>
          <w:sz w:val="24"/>
          <w:szCs w:val="24"/>
        </w:rPr>
        <w:t>Scheme</w:t>
      </w:r>
      <w:r w:rsidRPr="00AA6366" w:rsidR="005A17F9">
        <w:rPr>
          <w:rFonts w:ascii="Arial" w:hAnsi="Arial" w:cs="Arial"/>
          <w:sz w:val="24"/>
          <w:szCs w:val="24"/>
        </w:rPr>
        <w:t>.</w:t>
      </w:r>
      <w:r w:rsidRPr="00AA6366" w:rsidR="003A2313">
        <w:rPr>
          <w:rFonts w:ascii="Arial" w:hAnsi="Arial" w:cs="Arial"/>
          <w:sz w:val="24"/>
          <w:szCs w:val="24"/>
        </w:rPr>
        <w:t xml:space="preserve"> </w:t>
      </w:r>
    </w:p>
    <w:p w:rsidRPr="00AA6366" w:rsidR="003A2313" w:rsidP="002776F2" w:rsidRDefault="003A2313" w14:paraId="7F329D21" w14:textId="18DC5884">
      <w:pPr>
        <w:pStyle w:val="ListParagraph"/>
        <w:numPr>
          <w:ilvl w:val="0"/>
          <w:numId w:val="14"/>
        </w:numPr>
        <w:spacing w:after="200" w:line="276" w:lineRule="auto"/>
        <w:jc w:val="both"/>
        <w:rPr>
          <w:rFonts w:ascii="Arial" w:hAnsi="Arial" w:cs="Arial"/>
          <w:sz w:val="24"/>
          <w:szCs w:val="24"/>
        </w:rPr>
      </w:pPr>
      <w:r w:rsidRPr="00AA6366">
        <w:rPr>
          <w:rFonts w:ascii="Arial" w:hAnsi="Arial" w:cs="Arial"/>
          <w:sz w:val="24"/>
          <w:szCs w:val="24"/>
        </w:rPr>
        <w:t xml:space="preserve">Op </w:t>
      </w:r>
      <w:proofErr w:type="spellStart"/>
      <w:r w:rsidRPr="00AA6366">
        <w:rPr>
          <w:rFonts w:ascii="Arial" w:hAnsi="Arial" w:cs="Arial"/>
          <w:sz w:val="24"/>
          <w:szCs w:val="24"/>
        </w:rPr>
        <w:t>Komor</w:t>
      </w:r>
      <w:r w:rsidRPr="00AA6366" w:rsidR="005A17F9">
        <w:rPr>
          <w:rFonts w:ascii="Arial" w:hAnsi="Arial" w:cs="Arial"/>
          <w:sz w:val="24"/>
          <w:szCs w:val="24"/>
        </w:rPr>
        <w:t>an</w:t>
      </w:r>
      <w:proofErr w:type="spellEnd"/>
      <w:r w:rsidRPr="00AA6366" w:rsidR="005A17F9">
        <w:rPr>
          <w:rFonts w:ascii="Arial" w:hAnsi="Arial" w:cs="Arial"/>
          <w:sz w:val="24"/>
          <w:szCs w:val="24"/>
        </w:rPr>
        <w:t>.</w:t>
      </w:r>
      <w:r w:rsidRPr="00AA6366">
        <w:rPr>
          <w:rFonts w:ascii="Arial" w:hAnsi="Arial" w:cs="Arial"/>
          <w:sz w:val="24"/>
          <w:szCs w:val="24"/>
        </w:rPr>
        <w:t xml:space="preserve"> </w:t>
      </w:r>
    </w:p>
    <w:p w:rsidRPr="00AA6366" w:rsidR="00A7194B" w:rsidP="007A1EFE" w:rsidRDefault="00514A48" w14:paraId="53C302F2" w14:textId="61414464">
      <w:pPr>
        <w:pStyle w:val="ListParagraph"/>
        <w:numPr>
          <w:ilvl w:val="0"/>
          <w:numId w:val="14"/>
        </w:numPr>
        <w:spacing w:after="200" w:line="276" w:lineRule="auto"/>
        <w:jc w:val="both"/>
        <w:rPr>
          <w:rFonts w:ascii="Arial" w:hAnsi="Arial" w:cs="Arial"/>
          <w:b/>
          <w:bCs/>
          <w:sz w:val="24"/>
          <w:szCs w:val="24"/>
          <w:u w:val="single"/>
        </w:rPr>
      </w:pPr>
      <w:r w:rsidRPr="00AA6366">
        <w:rPr>
          <w:rFonts w:ascii="Arial" w:hAnsi="Arial" w:cs="Arial"/>
          <w:sz w:val="24"/>
          <w:szCs w:val="24"/>
        </w:rPr>
        <w:t>Op Encompass</w:t>
      </w:r>
      <w:r w:rsidRPr="00AA6366" w:rsidR="005A17F9">
        <w:rPr>
          <w:rFonts w:ascii="Arial" w:hAnsi="Arial" w:cs="Arial"/>
          <w:sz w:val="24"/>
          <w:szCs w:val="24"/>
        </w:rPr>
        <w:t>.</w:t>
      </w:r>
    </w:p>
    <w:p w:rsidRPr="00AA6366" w:rsidR="00A33343" w:rsidP="007A1EFE" w:rsidRDefault="00A33343" w14:paraId="7B54DB32" w14:textId="445034A7">
      <w:pPr>
        <w:pStyle w:val="ListParagraph"/>
        <w:numPr>
          <w:ilvl w:val="0"/>
          <w:numId w:val="14"/>
        </w:numPr>
        <w:spacing w:after="200" w:line="276" w:lineRule="auto"/>
        <w:jc w:val="both"/>
        <w:rPr>
          <w:rFonts w:ascii="Arial" w:hAnsi="Arial" w:cs="Arial"/>
          <w:b/>
          <w:bCs/>
          <w:sz w:val="24"/>
          <w:szCs w:val="24"/>
          <w:u w:val="single"/>
        </w:rPr>
      </w:pPr>
      <w:r w:rsidRPr="00AA6366">
        <w:rPr>
          <w:rFonts w:ascii="Arial" w:hAnsi="Arial" w:cs="Arial"/>
          <w:sz w:val="24"/>
          <w:szCs w:val="24"/>
        </w:rPr>
        <w:t xml:space="preserve">Central Repository System for </w:t>
      </w:r>
      <w:r w:rsidRPr="00AA6366" w:rsidR="00AA71B3">
        <w:rPr>
          <w:rFonts w:ascii="Arial" w:hAnsi="Arial" w:cs="Arial"/>
          <w:sz w:val="24"/>
          <w:szCs w:val="24"/>
        </w:rPr>
        <w:t>Non-High-Risk</w:t>
      </w:r>
      <w:r w:rsidRPr="00AA6366">
        <w:rPr>
          <w:rFonts w:ascii="Arial" w:hAnsi="Arial" w:cs="Arial"/>
          <w:sz w:val="24"/>
          <w:szCs w:val="24"/>
        </w:rPr>
        <w:t xml:space="preserve"> cases *(see section 5)</w:t>
      </w:r>
      <w:r w:rsidRPr="00AA6366" w:rsidR="005A17F9">
        <w:rPr>
          <w:rFonts w:ascii="Arial" w:hAnsi="Arial" w:cs="Arial"/>
          <w:sz w:val="24"/>
          <w:szCs w:val="24"/>
        </w:rPr>
        <w:t>.</w:t>
      </w:r>
    </w:p>
    <w:p w:rsidR="00A33343" w:rsidP="00A33343" w:rsidRDefault="00A33343" w14:paraId="016A12D7" w14:textId="77777777">
      <w:pPr>
        <w:pStyle w:val="ListParagraph"/>
        <w:spacing w:after="200" w:line="276" w:lineRule="auto"/>
        <w:jc w:val="both"/>
        <w:rPr>
          <w:rFonts w:ascii="Arial" w:hAnsi="Arial" w:cs="Arial"/>
          <w:b/>
          <w:bCs/>
          <w:sz w:val="24"/>
          <w:szCs w:val="24"/>
          <w:u w:val="single"/>
        </w:rPr>
      </w:pPr>
    </w:p>
    <w:p w:rsidR="00EC30B5" w:rsidP="00A33343" w:rsidRDefault="00EC30B5" w14:paraId="3C9E4768" w14:textId="77777777">
      <w:pPr>
        <w:pStyle w:val="ListParagraph"/>
        <w:spacing w:after="200" w:line="276" w:lineRule="auto"/>
        <w:jc w:val="both"/>
        <w:rPr>
          <w:rFonts w:ascii="Arial" w:hAnsi="Arial" w:cs="Arial"/>
          <w:b/>
          <w:bCs/>
          <w:sz w:val="24"/>
          <w:szCs w:val="24"/>
          <w:u w:val="single"/>
        </w:rPr>
      </w:pPr>
    </w:p>
    <w:p w:rsidRPr="00AA6366" w:rsidR="00EC30B5" w:rsidP="00A33343" w:rsidRDefault="00EC30B5" w14:paraId="1802BEAE" w14:textId="77777777">
      <w:pPr>
        <w:pStyle w:val="ListParagraph"/>
        <w:spacing w:after="200" w:line="276" w:lineRule="auto"/>
        <w:jc w:val="both"/>
        <w:rPr>
          <w:rFonts w:ascii="Arial" w:hAnsi="Arial" w:cs="Arial"/>
          <w:b/>
          <w:bCs/>
          <w:sz w:val="24"/>
          <w:szCs w:val="24"/>
          <w:u w:val="single"/>
        </w:rPr>
      </w:pPr>
    </w:p>
    <w:p w:rsidRPr="00AA6366" w:rsidR="00784849" w:rsidP="00426AD2" w:rsidRDefault="00784849" w14:paraId="5D617761" w14:textId="77777777">
      <w:pPr>
        <w:pStyle w:val="ListParagraph"/>
        <w:numPr>
          <w:ilvl w:val="0"/>
          <w:numId w:val="6"/>
        </w:numPr>
        <w:spacing w:line="276" w:lineRule="auto"/>
        <w:jc w:val="both"/>
        <w:rPr>
          <w:rFonts w:ascii="Arial" w:hAnsi="Arial" w:cs="Arial"/>
          <w:b/>
          <w:bCs/>
          <w:sz w:val="24"/>
          <w:szCs w:val="24"/>
        </w:rPr>
      </w:pPr>
      <w:r w:rsidRPr="00AA6366">
        <w:rPr>
          <w:rFonts w:ascii="Arial" w:hAnsi="Arial" w:cs="Arial"/>
          <w:b/>
          <w:bCs/>
          <w:sz w:val="24"/>
          <w:szCs w:val="24"/>
        </w:rPr>
        <w:t>Referrals and consent</w:t>
      </w:r>
    </w:p>
    <w:p w:rsidRPr="00AA6366" w:rsidR="00784849" w:rsidP="00784849" w:rsidRDefault="00784849" w14:paraId="7F2DA3B2" w14:textId="2F561370">
      <w:pPr>
        <w:rPr>
          <w:rFonts w:ascii="Arial" w:hAnsi="Arial" w:cs="Arial"/>
          <w:sz w:val="24"/>
          <w:szCs w:val="24"/>
        </w:rPr>
      </w:pPr>
      <w:r w:rsidRPr="00AA6366">
        <w:rPr>
          <w:rFonts w:ascii="Arial" w:hAnsi="Arial" w:cs="Arial"/>
          <w:sz w:val="24"/>
          <w:szCs w:val="24"/>
        </w:rPr>
        <w:t xml:space="preserve">When domestic abuse is disclosed, it is </w:t>
      </w:r>
      <w:r w:rsidRPr="00AA6366" w:rsidR="003D6284">
        <w:rPr>
          <w:rFonts w:ascii="Arial" w:hAnsi="Arial" w:cs="Arial"/>
          <w:sz w:val="24"/>
          <w:szCs w:val="24"/>
        </w:rPr>
        <w:t>the responsibility of</w:t>
      </w:r>
      <w:r w:rsidRPr="00AA6366">
        <w:rPr>
          <w:rFonts w:ascii="Arial" w:hAnsi="Arial" w:cs="Arial"/>
          <w:sz w:val="24"/>
          <w:szCs w:val="24"/>
        </w:rPr>
        <w:t xml:space="preserve"> individual </w:t>
      </w:r>
      <w:r w:rsidRPr="00AA6366" w:rsidR="00481F18">
        <w:rPr>
          <w:rFonts w:ascii="Arial" w:hAnsi="Arial" w:cs="Arial"/>
          <w:sz w:val="24"/>
          <w:szCs w:val="24"/>
        </w:rPr>
        <w:t xml:space="preserve">partners </w:t>
      </w:r>
      <w:r w:rsidRPr="00AA6366">
        <w:rPr>
          <w:rFonts w:ascii="Arial" w:hAnsi="Arial" w:cs="Arial"/>
          <w:sz w:val="24"/>
          <w:szCs w:val="24"/>
        </w:rPr>
        <w:t xml:space="preserve">to be able to identify </w:t>
      </w:r>
      <w:r w:rsidRPr="00AA6366" w:rsidR="00AA71B3">
        <w:rPr>
          <w:rFonts w:ascii="Arial" w:hAnsi="Arial" w:cs="Arial"/>
          <w:sz w:val="24"/>
          <w:szCs w:val="24"/>
        </w:rPr>
        <w:t>risk</w:t>
      </w:r>
      <w:r w:rsidRPr="00AA6366">
        <w:rPr>
          <w:rFonts w:ascii="Arial" w:hAnsi="Arial" w:cs="Arial"/>
          <w:sz w:val="24"/>
          <w:szCs w:val="24"/>
        </w:rPr>
        <w:t xml:space="preserve">, consult with their safeguarding leads where required, complete relevant risk assessment documents such as DASH/S-DASH (see DA resources link below for guidance and forms) and make appropriate referrals to </w:t>
      </w:r>
      <w:r w:rsidRPr="00AA6366" w:rsidR="00E53439">
        <w:rPr>
          <w:rFonts w:ascii="Arial" w:hAnsi="Arial" w:cs="Arial"/>
          <w:sz w:val="24"/>
          <w:szCs w:val="24"/>
        </w:rPr>
        <w:t xml:space="preserve">report </w:t>
      </w:r>
      <w:r w:rsidRPr="00AA6366">
        <w:rPr>
          <w:rFonts w:ascii="Arial" w:hAnsi="Arial" w:cs="Arial"/>
          <w:sz w:val="24"/>
          <w:szCs w:val="24"/>
        </w:rPr>
        <w:t xml:space="preserve">safeguarding concerns </w:t>
      </w:r>
      <w:r w:rsidRPr="00AA6366" w:rsidR="00E53439">
        <w:rPr>
          <w:rFonts w:ascii="Arial" w:hAnsi="Arial" w:cs="Arial"/>
          <w:sz w:val="24"/>
          <w:szCs w:val="24"/>
        </w:rPr>
        <w:t xml:space="preserve">where appropriate </w:t>
      </w:r>
      <w:r w:rsidRPr="00AA6366">
        <w:rPr>
          <w:rFonts w:ascii="Arial" w:hAnsi="Arial" w:cs="Arial"/>
          <w:sz w:val="24"/>
          <w:szCs w:val="24"/>
        </w:rPr>
        <w:t>and offer victims appropriate support services.</w:t>
      </w:r>
    </w:p>
    <w:p w:rsidRPr="00AA6366" w:rsidR="00784849" w:rsidP="00784849" w:rsidRDefault="00F61B33" w14:paraId="14EDD8B4" w14:textId="77777777">
      <w:pPr>
        <w:rPr>
          <w:rFonts w:ascii="Arial" w:hAnsi="Arial" w:cs="Arial"/>
          <w:sz w:val="24"/>
          <w:szCs w:val="24"/>
        </w:rPr>
      </w:pPr>
      <w:hyperlink w:history="1" r:id="rId22">
        <w:r w:rsidRPr="00AA6366" w:rsidR="00784849">
          <w:rPr>
            <w:rStyle w:val="Hyperlink"/>
            <w:rFonts w:ascii="Arial" w:hAnsi="Arial" w:cs="Arial"/>
            <w:sz w:val="24"/>
            <w:szCs w:val="24"/>
          </w:rPr>
          <w:t>Domestic abuse resources – Professional resources (lincolnshire.gov.uk)</w:t>
        </w:r>
      </w:hyperlink>
    </w:p>
    <w:p w:rsidRPr="00AA6366" w:rsidR="00784849" w:rsidP="00784849" w:rsidRDefault="00784849" w14:paraId="039F40BE" w14:textId="77777777">
      <w:pPr>
        <w:rPr>
          <w:rFonts w:ascii="Arial" w:hAnsi="Arial" w:cs="Arial"/>
          <w:sz w:val="24"/>
          <w:szCs w:val="24"/>
        </w:rPr>
      </w:pPr>
      <w:r w:rsidRPr="00AA6366">
        <w:rPr>
          <w:rFonts w:ascii="Arial" w:hAnsi="Arial" w:cs="Arial"/>
          <w:sz w:val="24"/>
          <w:szCs w:val="24"/>
        </w:rPr>
        <w:t xml:space="preserve">Once a DASH is completed, professionals will need to consider the level of risk and if this meets criteria for referring to MARAC. For further information on the MARAC referral form and process map, please follow this link: </w:t>
      </w:r>
      <w:hyperlink w:history="1" r:id="rId23">
        <w:r w:rsidRPr="00AA6366">
          <w:rPr>
            <w:rStyle w:val="Hyperlink"/>
            <w:rFonts w:ascii="Arial" w:hAnsi="Arial" w:cs="Arial"/>
            <w:sz w:val="24"/>
            <w:szCs w:val="24"/>
          </w:rPr>
          <w:t>LDAP Professional site MARAC resources</w:t>
        </w:r>
      </w:hyperlink>
    </w:p>
    <w:p w:rsidRPr="00AA6366" w:rsidR="00784849" w:rsidP="00784849" w:rsidRDefault="00784849" w14:paraId="0F837A37" w14:textId="77777777">
      <w:pPr>
        <w:rPr>
          <w:rFonts w:ascii="Arial" w:hAnsi="Arial" w:cs="Arial"/>
          <w:sz w:val="24"/>
          <w:szCs w:val="24"/>
        </w:rPr>
      </w:pPr>
      <w:r w:rsidRPr="00AA6366">
        <w:rPr>
          <w:rFonts w:ascii="Arial" w:hAnsi="Arial" w:cs="Arial"/>
          <w:sz w:val="24"/>
          <w:szCs w:val="24"/>
        </w:rPr>
        <w:t xml:space="preserve">Consent is not required to refer to someone to MARAC, you can do this on an alternative lawful basis under Data Protection Legislation. </w:t>
      </w:r>
      <w:r w:rsidRPr="00AA6366">
        <w:rPr>
          <w:rFonts w:ascii="Arial" w:hAnsi="Arial" w:cs="Arial"/>
          <w:i/>
          <w:iCs/>
          <w:sz w:val="24"/>
          <w:szCs w:val="24"/>
        </w:rPr>
        <w:t xml:space="preserve">Please see </w:t>
      </w:r>
      <w:r w:rsidRPr="00AA6366" w:rsidR="00A0114A">
        <w:rPr>
          <w:rFonts w:ascii="Arial" w:hAnsi="Arial" w:cs="Arial"/>
          <w:i/>
          <w:iCs/>
          <w:sz w:val="24"/>
          <w:szCs w:val="24"/>
        </w:rPr>
        <w:t>A</w:t>
      </w:r>
      <w:r w:rsidRPr="00AA6366">
        <w:rPr>
          <w:rFonts w:ascii="Arial" w:hAnsi="Arial" w:cs="Arial"/>
          <w:i/>
          <w:iCs/>
          <w:sz w:val="24"/>
          <w:szCs w:val="24"/>
        </w:rPr>
        <w:t xml:space="preserve">ppendix </w:t>
      </w:r>
      <w:r w:rsidRPr="00AA6366" w:rsidR="00A0114A">
        <w:rPr>
          <w:rFonts w:ascii="Arial" w:hAnsi="Arial" w:cs="Arial"/>
          <w:i/>
          <w:iCs/>
          <w:sz w:val="24"/>
          <w:szCs w:val="24"/>
        </w:rPr>
        <w:t>2</w:t>
      </w:r>
      <w:r w:rsidRPr="00AA6366">
        <w:rPr>
          <w:rFonts w:ascii="Arial" w:hAnsi="Arial" w:cs="Arial"/>
          <w:i/>
          <w:iCs/>
          <w:sz w:val="24"/>
          <w:szCs w:val="24"/>
        </w:rPr>
        <w:t xml:space="preserve"> for the definitions of Data Protection Legislation.</w:t>
      </w:r>
      <w:r w:rsidRPr="00AA6366">
        <w:rPr>
          <w:rFonts w:ascii="Arial" w:hAnsi="Arial" w:cs="Arial"/>
          <w:sz w:val="24"/>
          <w:szCs w:val="24"/>
        </w:rPr>
        <w:t xml:space="preserve"> The organisation managing the referral is responsible for determining their lawful basis for processing and ensuring that their obligations are being met.</w:t>
      </w:r>
    </w:p>
    <w:p w:rsidRPr="00AA6366" w:rsidR="00784849" w:rsidP="00784849" w:rsidRDefault="00784849" w14:paraId="41F44481" w14:textId="03C2D06E">
      <w:pPr>
        <w:rPr>
          <w:rFonts w:ascii="Arial" w:hAnsi="Arial" w:cs="Arial"/>
          <w:sz w:val="24"/>
          <w:szCs w:val="24"/>
        </w:rPr>
      </w:pPr>
      <w:r w:rsidRPr="00AA6366">
        <w:rPr>
          <w:rFonts w:ascii="Arial" w:hAnsi="Arial" w:cs="Arial"/>
          <w:sz w:val="24"/>
          <w:szCs w:val="24"/>
        </w:rPr>
        <w:t xml:space="preserve">Professionals should inform the person they are completing a DASH with that they are referring them to MARAC and explain why. If they refuse to complete a DASH, try to use professional curiosity to gain further risk information and complete the DASH </w:t>
      </w:r>
      <w:r w:rsidRPr="00AA6366" w:rsidR="00AA71B3">
        <w:rPr>
          <w:rFonts w:ascii="Arial" w:hAnsi="Arial" w:cs="Arial"/>
          <w:sz w:val="24"/>
          <w:szCs w:val="24"/>
        </w:rPr>
        <w:t>with the</w:t>
      </w:r>
      <w:r w:rsidRPr="00AA6366" w:rsidR="00E53439">
        <w:rPr>
          <w:rFonts w:ascii="Arial" w:hAnsi="Arial" w:cs="Arial"/>
          <w:sz w:val="24"/>
          <w:szCs w:val="24"/>
        </w:rPr>
        <w:t xml:space="preserve"> information provided, using </w:t>
      </w:r>
      <w:r w:rsidRPr="00AA6366">
        <w:rPr>
          <w:rFonts w:ascii="Arial" w:hAnsi="Arial" w:cs="Arial"/>
          <w:sz w:val="24"/>
          <w:szCs w:val="24"/>
        </w:rPr>
        <w:t>profe</w:t>
      </w:r>
      <w:r w:rsidRPr="00AA6366" w:rsidR="00E53439">
        <w:rPr>
          <w:rFonts w:ascii="Arial" w:hAnsi="Arial" w:cs="Arial"/>
          <w:sz w:val="24"/>
          <w:szCs w:val="24"/>
        </w:rPr>
        <w:t>s</w:t>
      </w:r>
      <w:r w:rsidRPr="00AA6366">
        <w:rPr>
          <w:rFonts w:ascii="Arial" w:hAnsi="Arial" w:cs="Arial"/>
          <w:sz w:val="24"/>
          <w:szCs w:val="24"/>
        </w:rPr>
        <w:t xml:space="preserve">sional judgement. </w:t>
      </w:r>
    </w:p>
    <w:p w:rsidRPr="00AA6366" w:rsidR="00784849" w:rsidP="00784849" w:rsidRDefault="00784849" w14:paraId="52F4EF5D" w14:textId="77777777">
      <w:pPr>
        <w:rPr>
          <w:rFonts w:ascii="Arial" w:hAnsi="Arial" w:cs="Arial"/>
          <w:sz w:val="24"/>
          <w:szCs w:val="24"/>
        </w:rPr>
      </w:pPr>
      <w:r w:rsidRPr="00AA6366">
        <w:rPr>
          <w:rFonts w:ascii="Arial" w:hAnsi="Arial" w:cs="Arial"/>
          <w:sz w:val="24"/>
          <w:szCs w:val="24"/>
        </w:rPr>
        <w:t xml:space="preserve">When completing the MARAC referral form, look to ask if the victim would like contact from an IDVA, here, consent is required, for further contact from an IDVA. </w:t>
      </w:r>
    </w:p>
    <w:p w:rsidRPr="00AA6366" w:rsidR="00784849" w:rsidP="00784849" w:rsidRDefault="00784849" w14:paraId="198FAF36" w14:textId="77777777">
      <w:pPr>
        <w:rPr>
          <w:rFonts w:ascii="Arial" w:hAnsi="Arial" w:cs="Arial"/>
          <w:sz w:val="24"/>
          <w:szCs w:val="24"/>
        </w:rPr>
      </w:pPr>
      <w:r w:rsidRPr="00AA6366">
        <w:rPr>
          <w:rFonts w:ascii="Arial" w:hAnsi="Arial" w:cs="Arial"/>
          <w:sz w:val="24"/>
          <w:szCs w:val="24"/>
        </w:rPr>
        <w:t xml:space="preserve">For more information on the operating protocol for MARAC, please refer to the </w:t>
      </w:r>
      <w:hyperlink w:history="1" r:id="rId24">
        <w:r w:rsidRPr="00AA6366">
          <w:rPr>
            <w:rStyle w:val="Hyperlink"/>
            <w:rFonts w:ascii="Arial" w:hAnsi="Arial" w:cs="Arial"/>
            <w:sz w:val="24"/>
            <w:szCs w:val="24"/>
          </w:rPr>
          <w:t>LDAP Professional site MARAC resources</w:t>
        </w:r>
      </w:hyperlink>
      <w:r w:rsidRPr="00AA6366">
        <w:rPr>
          <w:rFonts w:ascii="Arial" w:hAnsi="Arial" w:cs="Arial"/>
          <w:sz w:val="24"/>
          <w:szCs w:val="24"/>
        </w:rPr>
        <w:t xml:space="preserve"> and search for the MARAC Operating Protocol.</w:t>
      </w:r>
    </w:p>
    <w:p w:rsidRPr="00AA6366" w:rsidR="00784849" w:rsidP="00784849" w:rsidRDefault="00784849" w14:paraId="384157BA" w14:textId="224EC762">
      <w:pPr>
        <w:rPr>
          <w:rFonts w:ascii="Arial" w:hAnsi="Arial" w:cs="Arial"/>
          <w:sz w:val="24"/>
          <w:szCs w:val="24"/>
        </w:rPr>
      </w:pPr>
      <w:r w:rsidRPr="00AA6366">
        <w:rPr>
          <w:rFonts w:ascii="Arial" w:hAnsi="Arial" w:cs="Arial"/>
          <w:sz w:val="24"/>
          <w:szCs w:val="24"/>
        </w:rPr>
        <w:t xml:space="preserve">If there is no imminent risk of serious harm or death, professionals should look to follow current procedures by completing a DASH, look to gain consent and refer to domestic abuse support services; look to complete any child and adult safeguarding referrals </w:t>
      </w:r>
      <w:r w:rsidRPr="00AA6366" w:rsidR="001904E1">
        <w:rPr>
          <w:rFonts w:ascii="Arial" w:hAnsi="Arial" w:cs="Arial"/>
          <w:sz w:val="24"/>
          <w:szCs w:val="24"/>
        </w:rPr>
        <w:t xml:space="preserve">if required </w:t>
      </w:r>
      <w:r w:rsidRPr="00AA6366">
        <w:rPr>
          <w:rFonts w:ascii="Arial" w:hAnsi="Arial" w:cs="Arial"/>
          <w:sz w:val="24"/>
          <w:szCs w:val="24"/>
        </w:rPr>
        <w:t xml:space="preserve">and report any imminent risks/crimes. </w:t>
      </w:r>
    </w:p>
    <w:p w:rsidRPr="00AA6366" w:rsidR="00784849" w:rsidP="00784849" w:rsidRDefault="00A33343" w14:paraId="3DCF3B62" w14:textId="5C1DA977">
      <w:pPr>
        <w:rPr>
          <w:rFonts w:ascii="Arial" w:hAnsi="Arial" w:cs="Arial"/>
          <w:sz w:val="24"/>
          <w:szCs w:val="24"/>
        </w:rPr>
      </w:pPr>
      <w:bookmarkStart w:name="_Hlk153967222" w:id="0"/>
      <w:r w:rsidRPr="00AA6366">
        <w:rPr>
          <w:rFonts w:ascii="Arial" w:hAnsi="Arial" w:cs="Arial"/>
          <w:sz w:val="24"/>
          <w:szCs w:val="24"/>
        </w:rPr>
        <w:t>*</w:t>
      </w:r>
      <w:r w:rsidRPr="00AA6366" w:rsidR="00161906">
        <w:rPr>
          <w:rFonts w:ascii="Arial" w:hAnsi="Arial" w:cs="Arial"/>
          <w:sz w:val="24"/>
          <w:szCs w:val="24"/>
        </w:rPr>
        <w:t xml:space="preserve">The central repository system is currently under </w:t>
      </w:r>
      <w:r w:rsidRPr="00AA6366">
        <w:rPr>
          <w:rFonts w:ascii="Arial" w:hAnsi="Arial" w:cs="Arial"/>
          <w:sz w:val="24"/>
          <w:szCs w:val="24"/>
        </w:rPr>
        <w:t>development,</w:t>
      </w:r>
      <w:r w:rsidRPr="00AA6366" w:rsidR="00161906">
        <w:rPr>
          <w:rFonts w:ascii="Arial" w:hAnsi="Arial" w:cs="Arial"/>
          <w:sz w:val="24"/>
          <w:szCs w:val="24"/>
        </w:rPr>
        <w:t xml:space="preserve"> however once it is in place it is the vision that </w:t>
      </w:r>
      <w:r w:rsidRPr="00AA6366" w:rsidR="00AA71B3">
        <w:rPr>
          <w:rFonts w:ascii="Arial" w:hAnsi="Arial" w:cs="Arial"/>
          <w:sz w:val="24"/>
          <w:szCs w:val="24"/>
        </w:rPr>
        <w:t xml:space="preserve">all </w:t>
      </w:r>
      <w:r w:rsidRPr="00AA6366" w:rsidR="00481F18">
        <w:rPr>
          <w:rFonts w:ascii="Arial" w:hAnsi="Arial" w:cs="Arial"/>
          <w:sz w:val="24"/>
          <w:szCs w:val="24"/>
        </w:rPr>
        <w:t xml:space="preserve">partners </w:t>
      </w:r>
      <w:r w:rsidRPr="00AA6366" w:rsidR="00784849">
        <w:rPr>
          <w:rFonts w:ascii="Arial" w:hAnsi="Arial" w:cs="Arial"/>
          <w:sz w:val="24"/>
          <w:szCs w:val="24"/>
        </w:rPr>
        <w:t xml:space="preserve">will complete a non-high risk referral form </w:t>
      </w:r>
      <w:r w:rsidRPr="00AA6366" w:rsidR="00161906">
        <w:rPr>
          <w:rFonts w:ascii="Arial" w:hAnsi="Arial" w:cs="Arial"/>
          <w:sz w:val="24"/>
          <w:szCs w:val="24"/>
        </w:rPr>
        <w:t>to access the agreed process for this system.</w:t>
      </w:r>
      <w:r w:rsidRPr="00AA6366" w:rsidR="00784849">
        <w:rPr>
          <w:rFonts w:ascii="Arial" w:hAnsi="Arial" w:cs="Arial"/>
          <w:sz w:val="24"/>
          <w:szCs w:val="24"/>
        </w:rPr>
        <w:t xml:space="preserve"> </w:t>
      </w:r>
    </w:p>
    <w:p w:rsidRPr="00AA6366" w:rsidR="00784849" w:rsidP="00784849" w:rsidRDefault="00784849" w14:paraId="5225FD03" w14:textId="21D0A419">
      <w:pPr>
        <w:rPr>
          <w:rFonts w:ascii="Arial" w:hAnsi="Arial" w:cs="Arial"/>
          <w:sz w:val="24"/>
          <w:szCs w:val="24"/>
        </w:rPr>
      </w:pPr>
      <w:r w:rsidRPr="00AA6366">
        <w:rPr>
          <w:rFonts w:ascii="Arial" w:hAnsi="Arial" w:cs="Arial"/>
          <w:sz w:val="24"/>
          <w:szCs w:val="24"/>
        </w:rPr>
        <w:t xml:space="preserve">Consent </w:t>
      </w:r>
      <w:r w:rsidRPr="00AA6366" w:rsidR="00161906">
        <w:rPr>
          <w:rFonts w:ascii="Arial" w:hAnsi="Arial" w:cs="Arial"/>
          <w:sz w:val="24"/>
          <w:szCs w:val="24"/>
        </w:rPr>
        <w:t xml:space="preserve">will </w:t>
      </w:r>
      <w:r w:rsidRPr="00AA6366">
        <w:rPr>
          <w:rFonts w:ascii="Arial" w:hAnsi="Arial" w:cs="Arial"/>
          <w:sz w:val="24"/>
          <w:szCs w:val="24"/>
        </w:rPr>
        <w:t xml:space="preserve">not </w:t>
      </w:r>
      <w:r w:rsidRPr="00AA6366" w:rsidR="00161906">
        <w:rPr>
          <w:rFonts w:ascii="Arial" w:hAnsi="Arial" w:cs="Arial"/>
          <w:sz w:val="24"/>
          <w:szCs w:val="24"/>
        </w:rPr>
        <w:t xml:space="preserve">be </w:t>
      </w:r>
      <w:r w:rsidRPr="00AA6366">
        <w:rPr>
          <w:rFonts w:ascii="Arial" w:hAnsi="Arial" w:cs="Arial"/>
          <w:sz w:val="24"/>
          <w:szCs w:val="24"/>
        </w:rPr>
        <w:t xml:space="preserve">required to refer someone to the central repository system, </w:t>
      </w:r>
      <w:r w:rsidRPr="00AA6366" w:rsidR="00161906">
        <w:rPr>
          <w:rFonts w:ascii="Arial" w:hAnsi="Arial" w:cs="Arial"/>
          <w:sz w:val="24"/>
          <w:szCs w:val="24"/>
        </w:rPr>
        <w:t xml:space="preserve">this can be </w:t>
      </w:r>
      <w:r w:rsidRPr="00AA6366" w:rsidR="00AA71B3">
        <w:rPr>
          <w:rFonts w:ascii="Arial" w:hAnsi="Arial" w:cs="Arial"/>
          <w:sz w:val="24"/>
          <w:szCs w:val="24"/>
        </w:rPr>
        <w:t>done on</w:t>
      </w:r>
      <w:r w:rsidRPr="00AA6366">
        <w:rPr>
          <w:rFonts w:ascii="Arial" w:hAnsi="Arial" w:cs="Arial"/>
          <w:sz w:val="24"/>
          <w:szCs w:val="24"/>
        </w:rPr>
        <w:t xml:space="preserve"> an alternative lawful basis under Data Protection Legislation. The organisation managing the referral </w:t>
      </w:r>
      <w:r w:rsidRPr="00AA6366" w:rsidR="00161906">
        <w:rPr>
          <w:rFonts w:ascii="Arial" w:hAnsi="Arial" w:cs="Arial"/>
          <w:sz w:val="24"/>
          <w:szCs w:val="24"/>
        </w:rPr>
        <w:t xml:space="preserve">will be </w:t>
      </w:r>
      <w:r w:rsidRPr="00AA6366">
        <w:rPr>
          <w:rFonts w:ascii="Arial" w:hAnsi="Arial" w:cs="Arial"/>
          <w:sz w:val="24"/>
          <w:szCs w:val="24"/>
        </w:rPr>
        <w:t xml:space="preserve">responsible for determining their lawful basis for processing and ensuring that their obligations are being met. </w:t>
      </w:r>
    </w:p>
    <w:p w:rsidRPr="00AA6366" w:rsidR="00784849" w:rsidP="00784849" w:rsidRDefault="00784849" w14:paraId="166830D6" w14:textId="35D736CC">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Professionals should always consider if they need to </w:t>
      </w:r>
      <w:r w:rsidRPr="00AA6366" w:rsidR="001904E1">
        <w:rPr>
          <w:rFonts w:ascii="Arial" w:hAnsi="Arial" w:cs="Arial"/>
          <w:sz w:val="24"/>
          <w:szCs w:val="24"/>
        </w:rPr>
        <w:t xml:space="preserve">take action to manage immediate risk, for example, contacting emergency </w:t>
      </w:r>
      <w:r w:rsidRPr="00AA6366" w:rsidR="00AA71B3">
        <w:rPr>
          <w:rFonts w:ascii="Arial" w:hAnsi="Arial" w:cs="Arial"/>
          <w:sz w:val="24"/>
          <w:szCs w:val="24"/>
        </w:rPr>
        <w:t>services (police</w:t>
      </w:r>
      <w:r w:rsidRPr="00AA6366">
        <w:rPr>
          <w:rFonts w:ascii="Arial" w:hAnsi="Arial" w:cs="Arial"/>
          <w:sz w:val="24"/>
          <w:szCs w:val="24"/>
        </w:rPr>
        <w:t>, ambulance, fire service</w:t>
      </w:r>
      <w:r w:rsidRPr="00AA6366" w:rsidR="001904E1">
        <w:rPr>
          <w:rFonts w:ascii="Arial" w:hAnsi="Arial" w:cs="Arial"/>
          <w:sz w:val="24"/>
          <w:szCs w:val="24"/>
        </w:rPr>
        <w:t>) and/or support via</w:t>
      </w:r>
      <w:r w:rsidRPr="00AA6366">
        <w:rPr>
          <w:rFonts w:ascii="Arial" w:hAnsi="Arial" w:cs="Arial"/>
          <w:sz w:val="24"/>
          <w:szCs w:val="24"/>
        </w:rPr>
        <w:t xml:space="preserve"> children’s and adult services referrals</w:t>
      </w:r>
      <w:r w:rsidRPr="00AA6366" w:rsidR="001904E1">
        <w:rPr>
          <w:rFonts w:ascii="Arial" w:hAnsi="Arial" w:cs="Arial"/>
          <w:sz w:val="24"/>
          <w:szCs w:val="24"/>
        </w:rPr>
        <w:t>,</w:t>
      </w:r>
      <w:r w:rsidRPr="00AA6366">
        <w:rPr>
          <w:rFonts w:ascii="Arial" w:hAnsi="Arial" w:cs="Arial"/>
          <w:sz w:val="24"/>
          <w:szCs w:val="24"/>
        </w:rPr>
        <w:t xml:space="preserve"> making sure internal systems and referral forms are updated with what has been completed.</w:t>
      </w:r>
    </w:p>
    <w:p w:rsidRPr="00AA6366" w:rsidR="00161906" w:rsidP="00784849" w:rsidRDefault="00161906" w14:paraId="362645EE"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This section will be reviewed and updated accordingly once the central repository system becomes operational.</w:t>
      </w:r>
    </w:p>
    <w:bookmarkEnd w:id="0"/>
    <w:p w:rsidRPr="00AA6366" w:rsidR="00016548" w:rsidP="00784849" w:rsidRDefault="00016548" w14:paraId="0CB5B7CC" w14:textId="77777777">
      <w:pPr>
        <w:pStyle w:val="ListParagraph"/>
        <w:spacing w:line="276" w:lineRule="auto"/>
        <w:ind w:left="0"/>
        <w:jc w:val="both"/>
        <w:rPr>
          <w:rFonts w:ascii="Arial" w:hAnsi="Arial" w:cs="Arial"/>
          <w:b/>
          <w:bCs/>
          <w:sz w:val="24"/>
          <w:szCs w:val="24"/>
          <w:u w:val="single"/>
        </w:rPr>
      </w:pPr>
    </w:p>
    <w:p w:rsidRPr="00AA6366" w:rsidR="00A7194B" w:rsidP="005F22FD" w:rsidRDefault="002D79B0" w14:paraId="6B3CEB75" w14:textId="77777777">
      <w:pPr>
        <w:rPr>
          <w:rFonts w:ascii="Arial" w:hAnsi="Arial" w:cs="Arial"/>
          <w:b/>
          <w:bCs/>
          <w:sz w:val="24"/>
          <w:szCs w:val="24"/>
        </w:rPr>
      </w:pPr>
      <w:r w:rsidRPr="00AA6366">
        <w:rPr>
          <w:rFonts w:ascii="Arial" w:hAnsi="Arial" w:cs="Arial"/>
          <w:b/>
          <w:bCs/>
          <w:sz w:val="24"/>
          <w:szCs w:val="24"/>
        </w:rPr>
        <w:t>6</w:t>
      </w:r>
      <w:r w:rsidRPr="00AA6366" w:rsidR="00A7194B">
        <w:rPr>
          <w:rFonts w:ascii="Arial" w:hAnsi="Arial" w:cs="Arial"/>
          <w:b/>
          <w:bCs/>
          <w:sz w:val="24"/>
          <w:szCs w:val="24"/>
        </w:rPr>
        <w:t>. Monitoring and Reviewing</w:t>
      </w:r>
    </w:p>
    <w:p w:rsidRPr="00AA6366" w:rsidR="003B515D" w:rsidP="00A7194B" w:rsidRDefault="00A7194B" w14:paraId="1B21E2EA"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 </w:t>
      </w:r>
      <w:r w:rsidRPr="00AA6366" w:rsidR="003B515D">
        <w:rPr>
          <w:rFonts w:ascii="Arial" w:hAnsi="Arial" w:cs="Arial"/>
          <w:sz w:val="24"/>
          <w:szCs w:val="24"/>
        </w:rPr>
        <w:t>The D</w:t>
      </w:r>
      <w:r w:rsidRPr="00AA6366" w:rsidR="00061F00">
        <w:rPr>
          <w:rFonts w:ascii="Arial" w:hAnsi="Arial" w:cs="Arial"/>
          <w:sz w:val="24"/>
          <w:szCs w:val="24"/>
        </w:rPr>
        <w:t>ome</w:t>
      </w:r>
      <w:r w:rsidRPr="00AA6366" w:rsidR="00A72256">
        <w:rPr>
          <w:rFonts w:ascii="Arial" w:hAnsi="Arial" w:cs="Arial"/>
          <w:sz w:val="24"/>
          <w:szCs w:val="24"/>
        </w:rPr>
        <w:t>s</w:t>
      </w:r>
      <w:r w:rsidRPr="00AA6366" w:rsidR="00061F00">
        <w:rPr>
          <w:rFonts w:ascii="Arial" w:hAnsi="Arial" w:cs="Arial"/>
          <w:sz w:val="24"/>
          <w:szCs w:val="24"/>
        </w:rPr>
        <w:t xml:space="preserve">tic </w:t>
      </w:r>
      <w:r w:rsidRPr="00AA6366" w:rsidR="003B515D">
        <w:rPr>
          <w:rFonts w:ascii="Arial" w:hAnsi="Arial" w:cs="Arial"/>
          <w:sz w:val="24"/>
          <w:szCs w:val="24"/>
        </w:rPr>
        <w:t>A</w:t>
      </w:r>
      <w:r w:rsidRPr="00AA6366" w:rsidR="00061F00">
        <w:rPr>
          <w:rFonts w:ascii="Arial" w:hAnsi="Arial" w:cs="Arial"/>
          <w:sz w:val="24"/>
          <w:szCs w:val="24"/>
        </w:rPr>
        <w:t>buse</w:t>
      </w:r>
      <w:r w:rsidRPr="00AA6366" w:rsidR="003B515D">
        <w:rPr>
          <w:rFonts w:ascii="Arial" w:hAnsi="Arial" w:cs="Arial"/>
          <w:sz w:val="24"/>
          <w:szCs w:val="24"/>
        </w:rPr>
        <w:t xml:space="preserve"> </w:t>
      </w:r>
      <w:r w:rsidRPr="00AA6366" w:rsidR="00061F00">
        <w:rPr>
          <w:rFonts w:ascii="Arial" w:hAnsi="Arial" w:cs="Arial"/>
          <w:sz w:val="24"/>
          <w:szCs w:val="24"/>
        </w:rPr>
        <w:t>P</w:t>
      </w:r>
      <w:r w:rsidRPr="00AA6366" w:rsidR="003B515D">
        <w:rPr>
          <w:rFonts w:ascii="Arial" w:hAnsi="Arial" w:cs="Arial"/>
          <w:sz w:val="24"/>
          <w:szCs w:val="24"/>
        </w:rPr>
        <w:t>artnership will be required through the statutory duty under the D</w:t>
      </w:r>
      <w:r w:rsidRPr="00AA6366" w:rsidR="00061F00">
        <w:rPr>
          <w:rFonts w:ascii="Arial" w:hAnsi="Arial" w:cs="Arial"/>
          <w:sz w:val="24"/>
          <w:szCs w:val="24"/>
        </w:rPr>
        <w:t xml:space="preserve">omestic </w:t>
      </w:r>
      <w:r w:rsidRPr="00AA6366" w:rsidR="003B515D">
        <w:rPr>
          <w:rFonts w:ascii="Arial" w:hAnsi="Arial" w:cs="Arial"/>
          <w:sz w:val="24"/>
          <w:szCs w:val="24"/>
        </w:rPr>
        <w:t>A</w:t>
      </w:r>
      <w:r w:rsidRPr="00AA6366" w:rsidR="00061F00">
        <w:rPr>
          <w:rFonts w:ascii="Arial" w:hAnsi="Arial" w:cs="Arial"/>
          <w:sz w:val="24"/>
          <w:szCs w:val="24"/>
        </w:rPr>
        <w:t>buse</w:t>
      </w:r>
      <w:r w:rsidRPr="00AA6366" w:rsidR="003B515D">
        <w:rPr>
          <w:rFonts w:ascii="Arial" w:hAnsi="Arial" w:cs="Arial"/>
          <w:sz w:val="24"/>
          <w:szCs w:val="24"/>
        </w:rPr>
        <w:t xml:space="preserve"> Act to produce a needs assessment, strategy and report to central government on a regular basis in relation to the duty under </w:t>
      </w:r>
      <w:r w:rsidRPr="00AA6366" w:rsidR="003B7A9D">
        <w:rPr>
          <w:rFonts w:ascii="Arial" w:hAnsi="Arial" w:cs="Arial"/>
          <w:sz w:val="24"/>
          <w:szCs w:val="24"/>
        </w:rPr>
        <w:t>accommodation-based</w:t>
      </w:r>
      <w:r w:rsidRPr="00AA6366" w:rsidR="003B515D">
        <w:rPr>
          <w:rFonts w:ascii="Arial" w:hAnsi="Arial" w:cs="Arial"/>
          <w:sz w:val="24"/>
          <w:szCs w:val="24"/>
        </w:rPr>
        <w:t xml:space="preserve"> services as well as monitoring the effect of the statutory duty on </w:t>
      </w:r>
      <w:r w:rsidRPr="00AA6366" w:rsidR="4741799B">
        <w:rPr>
          <w:rFonts w:ascii="Arial" w:hAnsi="Arial" w:cs="Arial"/>
          <w:sz w:val="24"/>
          <w:szCs w:val="24"/>
        </w:rPr>
        <w:t>community-based</w:t>
      </w:r>
      <w:r w:rsidRPr="00AA6366" w:rsidR="003B515D">
        <w:rPr>
          <w:rFonts w:ascii="Arial" w:hAnsi="Arial" w:cs="Arial"/>
          <w:sz w:val="24"/>
          <w:szCs w:val="24"/>
        </w:rPr>
        <w:t xml:space="preserve"> services.  The needs assessment and strategy for Lincolnshire will cover the statutory duty required under the D</w:t>
      </w:r>
      <w:r w:rsidRPr="00AA6366" w:rsidR="00061F00">
        <w:rPr>
          <w:rFonts w:ascii="Arial" w:hAnsi="Arial" w:cs="Arial"/>
          <w:sz w:val="24"/>
          <w:szCs w:val="24"/>
        </w:rPr>
        <w:t xml:space="preserve">omestic </w:t>
      </w:r>
      <w:r w:rsidRPr="00AA6366" w:rsidR="003B515D">
        <w:rPr>
          <w:rFonts w:ascii="Arial" w:hAnsi="Arial" w:cs="Arial"/>
          <w:sz w:val="24"/>
          <w:szCs w:val="24"/>
        </w:rPr>
        <w:t>A</w:t>
      </w:r>
      <w:r w:rsidRPr="00AA6366" w:rsidR="00061F00">
        <w:rPr>
          <w:rFonts w:ascii="Arial" w:hAnsi="Arial" w:cs="Arial"/>
          <w:sz w:val="24"/>
          <w:szCs w:val="24"/>
        </w:rPr>
        <w:t>buse</w:t>
      </w:r>
      <w:r w:rsidRPr="00AA6366" w:rsidR="003B515D">
        <w:rPr>
          <w:rFonts w:ascii="Arial" w:hAnsi="Arial" w:cs="Arial"/>
          <w:sz w:val="24"/>
          <w:szCs w:val="24"/>
        </w:rPr>
        <w:t xml:space="preserve"> Act 2021, however it will extend to include the full brea</w:t>
      </w:r>
      <w:r w:rsidRPr="00AA6366" w:rsidR="0086321D">
        <w:rPr>
          <w:rFonts w:ascii="Arial" w:hAnsi="Arial" w:cs="Arial"/>
          <w:sz w:val="24"/>
          <w:szCs w:val="24"/>
        </w:rPr>
        <w:t>d</w:t>
      </w:r>
      <w:r w:rsidRPr="00AA6366" w:rsidR="003B515D">
        <w:rPr>
          <w:rFonts w:ascii="Arial" w:hAnsi="Arial" w:cs="Arial"/>
          <w:sz w:val="24"/>
          <w:szCs w:val="24"/>
        </w:rPr>
        <w:t>th of the D</w:t>
      </w:r>
      <w:r w:rsidRPr="00AA6366" w:rsidR="00061F00">
        <w:rPr>
          <w:rFonts w:ascii="Arial" w:hAnsi="Arial" w:cs="Arial"/>
          <w:sz w:val="24"/>
          <w:szCs w:val="24"/>
        </w:rPr>
        <w:t xml:space="preserve">omestic </w:t>
      </w:r>
      <w:r w:rsidRPr="00AA6366" w:rsidR="003B515D">
        <w:rPr>
          <w:rFonts w:ascii="Arial" w:hAnsi="Arial" w:cs="Arial"/>
          <w:sz w:val="24"/>
          <w:szCs w:val="24"/>
        </w:rPr>
        <w:t>A</w:t>
      </w:r>
      <w:r w:rsidRPr="00AA6366" w:rsidR="00061F00">
        <w:rPr>
          <w:rFonts w:ascii="Arial" w:hAnsi="Arial" w:cs="Arial"/>
          <w:sz w:val="24"/>
          <w:szCs w:val="24"/>
        </w:rPr>
        <w:t>buse</w:t>
      </w:r>
      <w:r w:rsidRPr="00AA6366" w:rsidR="003B515D">
        <w:rPr>
          <w:rFonts w:ascii="Arial" w:hAnsi="Arial" w:cs="Arial"/>
          <w:sz w:val="24"/>
          <w:szCs w:val="24"/>
        </w:rPr>
        <w:t xml:space="preserve"> agenda and include a full strategic assessment of D</w:t>
      </w:r>
      <w:r w:rsidRPr="00AA6366" w:rsidR="00061F00">
        <w:rPr>
          <w:rFonts w:ascii="Arial" w:hAnsi="Arial" w:cs="Arial"/>
          <w:sz w:val="24"/>
          <w:szCs w:val="24"/>
        </w:rPr>
        <w:t xml:space="preserve">omestic </w:t>
      </w:r>
      <w:r w:rsidRPr="00AA6366" w:rsidR="003B515D">
        <w:rPr>
          <w:rFonts w:ascii="Arial" w:hAnsi="Arial" w:cs="Arial"/>
          <w:sz w:val="24"/>
          <w:szCs w:val="24"/>
        </w:rPr>
        <w:t>A</w:t>
      </w:r>
      <w:r w:rsidRPr="00AA6366" w:rsidR="00061F00">
        <w:rPr>
          <w:rFonts w:ascii="Arial" w:hAnsi="Arial" w:cs="Arial"/>
          <w:sz w:val="24"/>
          <w:szCs w:val="24"/>
        </w:rPr>
        <w:t>buse</w:t>
      </w:r>
      <w:r w:rsidRPr="00AA6366" w:rsidR="003B515D">
        <w:rPr>
          <w:rFonts w:ascii="Arial" w:hAnsi="Arial" w:cs="Arial"/>
          <w:sz w:val="24"/>
          <w:szCs w:val="24"/>
        </w:rPr>
        <w:t xml:space="preserve"> and the work across other partnerships</w:t>
      </w:r>
      <w:r w:rsidRPr="00AA6366" w:rsidR="00D8255B">
        <w:rPr>
          <w:rFonts w:ascii="Arial" w:hAnsi="Arial" w:cs="Arial"/>
          <w:sz w:val="24"/>
          <w:szCs w:val="24"/>
        </w:rPr>
        <w:t xml:space="preserve">. </w:t>
      </w:r>
    </w:p>
    <w:p w:rsidRPr="00AA6366" w:rsidR="00817147" w:rsidP="00A7194B" w:rsidRDefault="00817147" w14:paraId="7E0AE4C6" w14:textId="77777777">
      <w:pPr>
        <w:pStyle w:val="ListParagraph"/>
        <w:spacing w:line="276" w:lineRule="auto"/>
        <w:ind w:left="0"/>
        <w:jc w:val="both"/>
        <w:rPr>
          <w:rFonts w:ascii="Arial" w:hAnsi="Arial" w:cs="Arial"/>
          <w:sz w:val="24"/>
          <w:szCs w:val="24"/>
        </w:rPr>
      </w:pPr>
    </w:p>
    <w:p w:rsidRPr="00AA6366" w:rsidR="00817147" w:rsidP="00A7194B" w:rsidRDefault="00817147" w14:paraId="02F781DC"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For more information on the types of domestic abuse, </w:t>
      </w:r>
      <w:r w:rsidRPr="00AA6366" w:rsidR="00701014">
        <w:rPr>
          <w:rFonts w:ascii="Arial" w:hAnsi="Arial" w:cs="Arial"/>
          <w:sz w:val="24"/>
          <w:szCs w:val="24"/>
        </w:rPr>
        <w:t>how to respond to domestic abuse and information on services, please view the multi-agency domestic abuse joint protocol</w:t>
      </w:r>
      <w:r w:rsidRPr="00AA6366" w:rsidR="00473CCE">
        <w:rPr>
          <w:rFonts w:ascii="Arial" w:hAnsi="Arial" w:cs="Arial"/>
          <w:sz w:val="24"/>
          <w:szCs w:val="24"/>
        </w:rPr>
        <w:t>.</w:t>
      </w:r>
    </w:p>
    <w:p w:rsidRPr="00AA6366" w:rsidR="00473CCE" w:rsidP="00A7194B" w:rsidRDefault="00F61B33" w14:paraId="6C3D8732" w14:textId="77777777">
      <w:pPr>
        <w:pStyle w:val="ListParagraph"/>
        <w:spacing w:line="276" w:lineRule="auto"/>
        <w:ind w:left="0"/>
        <w:jc w:val="both"/>
        <w:rPr>
          <w:rFonts w:ascii="Arial" w:hAnsi="Arial" w:cs="Arial"/>
          <w:color w:val="0000FF"/>
          <w:sz w:val="24"/>
          <w:szCs w:val="24"/>
          <w:u w:val="single"/>
        </w:rPr>
      </w:pPr>
      <w:hyperlink r:id="rId25">
        <w:r w:rsidRPr="00AA6366" w:rsidR="00C75416">
          <w:rPr>
            <w:rFonts w:ascii="Arial" w:hAnsi="Arial" w:cs="Arial"/>
            <w:color w:val="0000FF"/>
            <w:sz w:val="24"/>
            <w:szCs w:val="24"/>
            <w:u w:val="single"/>
          </w:rPr>
          <w:t>Domestic abuse resources – Professional resources (lincolnshire.gov.uk)</w:t>
        </w:r>
      </w:hyperlink>
    </w:p>
    <w:p w:rsidRPr="00AA6366" w:rsidR="7A54E4EE" w:rsidP="00A7194B" w:rsidRDefault="7A54E4EE" w14:paraId="0F7884CD" w14:textId="77777777">
      <w:pPr>
        <w:pStyle w:val="ListParagraph"/>
        <w:spacing w:line="276" w:lineRule="auto"/>
        <w:ind w:left="0"/>
        <w:jc w:val="both"/>
        <w:rPr>
          <w:rFonts w:ascii="Arial" w:hAnsi="Arial" w:cs="Arial"/>
          <w:color w:val="0000FF"/>
          <w:sz w:val="24"/>
          <w:szCs w:val="24"/>
          <w:u w:val="single"/>
        </w:rPr>
      </w:pPr>
    </w:p>
    <w:p w:rsidRPr="009033FE" w:rsidR="244AED8A" w:rsidP="00A7194B" w:rsidRDefault="244AED8A" w14:paraId="1D8B6BCA" w14:textId="06735DEA">
      <w:pPr>
        <w:pStyle w:val="ListParagraph"/>
        <w:spacing w:line="276" w:lineRule="auto"/>
        <w:ind w:left="0"/>
        <w:jc w:val="both"/>
        <w:rPr>
          <w:rFonts w:ascii="Arial" w:hAnsi="Arial" w:cs="Arial"/>
          <w:sz w:val="24"/>
          <w:szCs w:val="24"/>
        </w:rPr>
      </w:pPr>
      <w:r w:rsidRPr="009033FE">
        <w:rPr>
          <w:rFonts w:ascii="Arial" w:hAnsi="Arial" w:cs="Arial"/>
          <w:sz w:val="24"/>
          <w:szCs w:val="24"/>
        </w:rPr>
        <w:t>Once this document has been agreed to by all partners at Operational and Strategic level,</w:t>
      </w:r>
      <w:r w:rsidRPr="009033FE" w:rsidR="00D6635D">
        <w:rPr>
          <w:rFonts w:ascii="Arial" w:hAnsi="Arial" w:cs="Arial"/>
          <w:sz w:val="24"/>
          <w:szCs w:val="24"/>
        </w:rPr>
        <w:t xml:space="preserve"> </w:t>
      </w:r>
      <w:r w:rsidRPr="009033FE" w:rsidR="00701E52">
        <w:rPr>
          <w:rFonts w:ascii="Arial" w:hAnsi="Arial" w:cs="Arial"/>
          <w:sz w:val="24"/>
          <w:szCs w:val="24"/>
        </w:rPr>
        <w:t xml:space="preserve">LDAP will </w:t>
      </w:r>
      <w:r w:rsidRPr="009033FE" w:rsidR="00EC4197">
        <w:rPr>
          <w:rFonts w:ascii="Arial" w:hAnsi="Arial" w:cs="Arial"/>
          <w:sz w:val="24"/>
          <w:szCs w:val="24"/>
        </w:rPr>
        <w:t xml:space="preserve">lead on a yearly review of this document and </w:t>
      </w:r>
      <w:r w:rsidRPr="009033FE" w:rsidR="00701E52">
        <w:rPr>
          <w:rFonts w:ascii="Arial" w:hAnsi="Arial" w:cs="Arial"/>
          <w:sz w:val="24"/>
          <w:szCs w:val="24"/>
        </w:rPr>
        <w:t xml:space="preserve">be responsible for ensuring the published list of documentation </w:t>
      </w:r>
      <w:r w:rsidRPr="009033FE" w:rsidR="00D6635D">
        <w:rPr>
          <w:rFonts w:ascii="Arial" w:hAnsi="Arial" w:cs="Arial"/>
          <w:sz w:val="24"/>
          <w:szCs w:val="24"/>
        </w:rPr>
        <w:t xml:space="preserve"> </w:t>
      </w:r>
      <w:r w:rsidRPr="009033FE" w:rsidR="00701E52">
        <w:rPr>
          <w:rFonts w:ascii="Arial" w:hAnsi="Arial" w:cs="Arial"/>
          <w:sz w:val="24"/>
          <w:szCs w:val="24"/>
        </w:rPr>
        <w:t xml:space="preserve">remains accurate and up to date, and that where there are any changes deemed of particular significance or importance these are communicated throughout the </w:t>
      </w:r>
      <w:r w:rsidRPr="009033FE" w:rsidR="009033FE">
        <w:rPr>
          <w:rFonts w:ascii="Arial" w:hAnsi="Arial" w:cs="Arial"/>
          <w:sz w:val="24"/>
          <w:szCs w:val="24"/>
        </w:rPr>
        <w:t>p</w:t>
      </w:r>
      <w:r w:rsidRPr="009033FE" w:rsidR="00701E52">
        <w:rPr>
          <w:rFonts w:ascii="Arial" w:hAnsi="Arial" w:cs="Arial"/>
          <w:sz w:val="24"/>
          <w:szCs w:val="24"/>
        </w:rPr>
        <w:t>artnership for action as appropriate.</w:t>
      </w:r>
    </w:p>
    <w:p w:rsidRPr="00675CD7" w:rsidR="00610FA5" w:rsidP="00A7194B" w:rsidRDefault="00610FA5" w14:paraId="7AAB81F7" w14:textId="77777777">
      <w:pPr>
        <w:pStyle w:val="ListParagraph"/>
        <w:spacing w:line="276" w:lineRule="auto"/>
        <w:ind w:left="0"/>
        <w:jc w:val="both"/>
        <w:rPr>
          <w:color w:val="FF0000"/>
        </w:rPr>
      </w:pPr>
    </w:p>
    <w:p w:rsidR="005116AE" w:rsidP="00610FA5" w:rsidRDefault="00AA16B8" w14:paraId="7B4E543B" w14:textId="2D32C77A">
      <w:pPr>
        <w:pStyle w:val="ListParagraph"/>
        <w:spacing w:line="276" w:lineRule="auto"/>
        <w:ind w:left="0"/>
        <w:jc w:val="both"/>
        <w:rPr>
          <w:rFonts w:ascii="Arial" w:hAnsi="Arial" w:cs="Arial"/>
          <w:sz w:val="24"/>
          <w:szCs w:val="24"/>
        </w:rPr>
      </w:pPr>
      <w:r w:rsidRPr="000B0F0D">
        <w:rPr>
          <w:rFonts w:ascii="Arial" w:hAnsi="Arial" w:cs="Arial"/>
          <w:i/>
          <w:iCs/>
          <w:sz w:val="24"/>
          <w:szCs w:val="24"/>
        </w:rPr>
        <w:t>P</w:t>
      </w:r>
      <w:r w:rsidRPr="000B0F0D" w:rsidR="000B0F0D">
        <w:rPr>
          <w:rFonts w:ascii="Arial" w:hAnsi="Arial" w:cs="Arial"/>
          <w:i/>
          <w:iCs/>
          <w:sz w:val="24"/>
          <w:szCs w:val="24"/>
        </w:rPr>
        <w:t>lease see appendix 4 for partner signatures</w:t>
      </w:r>
      <w:r w:rsidR="000B0F0D">
        <w:rPr>
          <w:rFonts w:ascii="Arial" w:hAnsi="Arial" w:cs="Arial"/>
          <w:sz w:val="24"/>
          <w:szCs w:val="24"/>
        </w:rPr>
        <w:t xml:space="preserve">; below is a list of partners contact information who have signed up to this framework. </w:t>
      </w:r>
    </w:p>
    <w:p w:rsidR="000B0F0D" w:rsidP="00610FA5" w:rsidRDefault="000B0F0D" w14:paraId="6DE2B23C" w14:textId="77777777">
      <w:pPr>
        <w:pStyle w:val="ListParagraph"/>
        <w:spacing w:line="276" w:lineRule="auto"/>
        <w:ind w:left="0"/>
        <w:jc w:val="both"/>
        <w:rPr>
          <w:rFonts w:ascii="Arial" w:hAnsi="Arial" w:cs="Arial"/>
          <w:sz w:val="24"/>
          <w:szCs w:val="24"/>
        </w:rPr>
      </w:pPr>
    </w:p>
    <w:p w:rsidR="000B0F0D" w:rsidP="00610FA5" w:rsidRDefault="000B0F0D" w14:paraId="631EF5FC" w14:textId="77777777">
      <w:pPr>
        <w:pStyle w:val="ListParagraph"/>
        <w:spacing w:line="276" w:lineRule="auto"/>
        <w:ind w:left="0"/>
        <w:jc w:val="both"/>
        <w:rPr>
          <w:rFonts w:ascii="Arial" w:hAnsi="Arial" w:cs="Arial"/>
          <w:sz w:val="24"/>
          <w:szCs w:val="24"/>
        </w:rPr>
      </w:pPr>
    </w:p>
    <w:p w:rsidR="000B0F0D" w:rsidP="00610FA5" w:rsidRDefault="000B0F0D" w14:paraId="7AE79785" w14:textId="77777777">
      <w:pPr>
        <w:pStyle w:val="ListParagraph"/>
        <w:spacing w:line="276" w:lineRule="auto"/>
        <w:ind w:left="0"/>
        <w:jc w:val="both"/>
        <w:rPr>
          <w:rFonts w:ascii="Arial" w:hAnsi="Arial" w:cs="Arial"/>
          <w:sz w:val="24"/>
          <w:szCs w:val="24"/>
        </w:rPr>
      </w:pPr>
    </w:p>
    <w:p w:rsidRPr="00B17367" w:rsidR="000B0F0D" w:rsidP="00610FA5" w:rsidRDefault="000B0F0D" w14:paraId="7A8B3E34" w14:textId="77777777">
      <w:pPr>
        <w:pStyle w:val="ListParagraph"/>
        <w:spacing w:line="276" w:lineRule="auto"/>
        <w:ind w:left="0"/>
        <w:jc w:val="both"/>
        <w:rPr>
          <w:rFonts w:ascii="Arial" w:hAnsi="Arial" w:cs="Arial"/>
          <w:sz w:val="24"/>
          <w:szCs w:val="24"/>
        </w:rPr>
      </w:pPr>
    </w:p>
    <w:p w:rsidR="00107983" w:rsidP="00A7194B" w:rsidRDefault="00107983" w14:paraId="2D1C4D28" w14:textId="77777777">
      <w:pPr>
        <w:pStyle w:val="ListParagraph"/>
        <w:spacing w:line="276" w:lineRule="auto"/>
        <w:ind w:left="0"/>
        <w:jc w:val="both"/>
        <w:rPr>
          <w:rFonts w:ascii="Arial" w:hAnsi="Arial" w:cs="Arial"/>
          <w:b/>
          <w:bCs/>
          <w:sz w:val="24"/>
          <w:szCs w:val="24"/>
          <w:u w:val="single"/>
        </w:rPr>
      </w:pPr>
    </w:p>
    <w:tbl>
      <w:tblPr>
        <w:tblStyle w:val="TableGrid"/>
        <w:tblW w:w="10206" w:type="dxa"/>
        <w:tblInd w:w="1869" w:type="dxa"/>
        <w:tblLook w:val="04A0" w:firstRow="1" w:lastRow="0" w:firstColumn="1" w:lastColumn="0" w:noHBand="0" w:noVBand="1"/>
      </w:tblPr>
      <w:tblGrid>
        <w:gridCol w:w="3357"/>
        <w:gridCol w:w="3139"/>
        <w:gridCol w:w="3710"/>
      </w:tblGrid>
      <w:tr w:rsidR="00C572CF" w:rsidTr="0240171F" w14:paraId="3A47991A" w14:textId="1EFA854F">
        <w:tc>
          <w:tcPr>
            <w:tcW w:w="3530" w:type="dxa"/>
            <w:tcMar/>
          </w:tcPr>
          <w:p w:rsidRPr="00B17367" w:rsidR="00C572CF" w:rsidP="00C572CF" w:rsidRDefault="00C572CF" w14:paraId="652E070F" w14:textId="7B89E0A1">
            <w:pPr>
              <w:pStyle w:val="ListParagraph"/>
              <w:spacing w:line="276" w:lineRule="auto"/>
              <w:ind w:left="0"/>
              <w:jc w:val="center"/>
              <w:rPr>
                <w:rFonts w:ascii="Arial" w:hAnsi="Arial" w:cs="Arial"/>
                <w:b/>
                <w:bCs/>
                <w:sz w:val="24"/>
                <w:szCs w:val="24"/>
                <w:u w:val="single"/>
              </w:rPr>
            </w:pPr>
            <w:r w:rsidRPr="00B17367">
              <w:rPr>
                <w:rFonts w:ascii="Arial" w:hAnsi="Arial" w:cs="Arial"/>
                <w:b/>
                <w:bCs/>
                <w:sz w:val="24"/>
                <w:szCs w:val="24"/>
                <w:u w:val="single"/>
              </w:rPr>
              <w:t>Partner agency</w:t>
            </w:r>
          </w:p>
        </w:tc>
        <w:tc>
          <w:tcPr>
            <w:tcW w:w="3319" w:type="dxa"/>
            <w:tcMar/>
          </w:tcPr>
          <w:p w:rsidRPr="00B17367" w:rsidR="00C572CF" w:rsidP="00C572CF" w:rsidRDefault="00C572CF" w14:paraId="31D1C0FD" w14:textId="034B3E80">
            <w:pPr>
              <w:pStyle w:val="ListParagraph"/>
              <w:spacing w:line="276" w:lineRule="auto"/>
              <w:ind w:left="0"/>
              <w:jc w:val="center"/>
              <w:rPr>
                <w:rFonts w:ascii="Arial" w:hAnsi="Arial" w:cs="Arial"/>
                <w:b/>
                <w:bCs/>
                <w:sz w:val="24"/>
                <w:szCs w:val="24"/>
                <w:u w:val="single"/>
              </w:rPr>
            </w:pPr>
            <w:r w:rsidRPr="00B17367">
              <w:rPr>
                <w:rFonts w:ascii="Arial" w:hAnsi="Arial" w:cs="Arial"/>
                <w:b/>
                <w:bCs/>
                <w:sz w:val="24"/>
                <w:szCs w:val="24"/>
                <w:u w:val="single"/>
              </w:rPr>
              <w:t>Name</w:t>
            </w:r>
          </w:p>
        </w:tc>
        <w:tc>
          <w:tcPr>
            <w:tcW w:w="3357" w:type="dxa"/>
            <w:tcMar/>
          </w:tcPr>
          <w:p w:rsidRPr="00B17367" w:rsidR="00C572CF" w:rsidP="00C572CF" w:rsidRDefault="00C572CF" w14:paraId="0BD8D9D4" w14:textId="6A9BA5F1">
            <w:pPr>
              <w:pStyle w:val="ListParagraph"/>
              <w:spacing w:line="276" w:lineRule="auto"/>
              <w:ind w:left="0"/>
              <w:jc w:val="center"/>
              <w:rPr>
                <w:rFonts w:ascii="Arial" w:hAnsi="Arial" w:cs="Arial"/>
                <w:b/>
                <w:bCs/>
                <w:sz w:val="24"/>
                <w:szCs w:val="24"/>
                <w:u w:val="single"/>
              </w:rPr>
            </w:pPr>
            <w:r w:rsidRPr="00B17367">
              <w:rPr>
                <w:rFonts w:ascii="Arial" w:hAnsi="Arial" w:cs="Arial"/>
                <w:b/>
                <w:bCs/>
                <w:sz w:val="24"/>
                <w:szCs w:val="24"/>
                <w:u w:val="single"/>
              </w:rPr>
              <w:t>Email address</w:t>
            </w:r>
          </w:p>
        </w:tc>
      </w:tr>
      <w:tr w:rsidR="00C572CF" w:rsidTr="0240171F" w14:paraId="1EFA1BB1" w14:textId="035E07D5">
        <w:tc>
          <w:tcPr>
            <w:tcW w:w="3530" w:type="dxa"/>
            <w:tcMar/>
          </w:tcPr>
          <w:p w:rsidRPr="002356BB" w:rsidR="00C572CF" w:rsidP="00C572CF" w:rsidRDefault="00C572CF" w14:paraId="7E10DF84" w14:textId="65207B5E">
            <w:pPr>
              <w:pStyle w:val="ListParagraph"/>
              <w:spacing w:line="276" w:lineRule="auto"/>
              <w:ind w:left="0"/>
              <w:jc w:val="center"/>
            </w:pPr>
            <w:r w:rsidRPr="008925CF">
              <w:t>Boston Borough Council</w:t>
            </w:r>
          </w:p>
        </w:tc>
        <w:tc>
          <w:tcPr>
            <w:tcW w:w="3319" w:type="dxa"/>
            <w:tcMar/>
          </w:tcPr>
          <w:p w:rsidRPr="0073338C" w:rsidR="00C572CF" w:rsidP="0240171F" w:rsidRDefault="061F0517" w14:paraId="685BC695" w14:textId="4CF415A9" w14:noSpellErr="1">
            <w:pPr>
              <w:pStyle w:val="ListParagraph"/>
              <w:spacing w:line="276" w:lineRule="auto"/>
              <w:ind w:left="0"/>
              <w:rPr>
                <w:rFonts w:cs="Calibri" w:cstheme="minorAscii"/>
                <w:color w:val="auto"/>
              </w:rPr>
            </w:pPr>
            <w:r w:rsidRPr="0240171F" w:rsidR="061F0517">
              <w:rPr>
                <w:rFonts w:cs="Calibri" w:cstheme="minorAscii"/>
                <w:color w:val="auto"/>
              </w:rPr>
              <w:t>Emily Spicer</w:t>
            </w:r>
          </w:p>
        </w:tc>
        <w:tc>
          <w:tcPr>
            <w:tcW w:w="3357" w:type="dxa"/>
            <w:tcMar/>
          </w:tcPr>
          <w:p w:rsidRPr="00C653E9" w:rsidR="00C572CF" w:rsidP="00C653E9" w:rsidRDefault="00F61B33" w14:paraId="495F34CB" w14:textId="0DA83BF5">
            <w:pPr>
              <w:pStyle w:val="ListParagraph"/>
              <w:spacing w:line="276" w:lineRule="auto"/>
              <w:ind w:left="0"/>
              <w:rPr>
                <w:rFonts w:cstheme="minorHAnsi"/>
              </w:rPr>
            </w:pPr>
            <w:hyperlink w:history="1" r:id="rId26">
              <w:r w:rsidRPr="002476BD" w:rsidR="00C653E9">
                <w:rPr>
                  <w:rStyle w:val="Hyperlink"/>
                  <w:rFonts w:cstheme="minorHAnsi"/>
                </w:rPr>
                <w:t>emily.spicer@sholland.gov.uk</w:t>
              </w:r>
            </w:hyperlink>
            <w:r w:rsidR="00C653E9">
              <w:rPr>
                <w:rFonts w:cstheme="minorHAnsi"/>
              </w:rPr>
              <w:t xml:space="preserve"> </w:t>
            </w:r>
          </w:p>
        </w:tc>
      </w:tr>
      <w:tr w:rsidR="00C572CF" w:rsidTr="0240171F" w14:paraId="0B9FC6D7" w14:textId="055EB118">
        <w:tc>
          <w:tcPr>
            <w:tcW w:w="3530" w:type="dxa"/>
            <w:tcMar/>
          </w:tcPr>
          <w:p w:rsidRPr="002356BB" w:rsidR="00C572CF" w:rsidP="00C572CF" w:rsidRDefault="00C572CF" w14:paraId="29A327FA" w14:textId="0B9BD550">
            <w:pPr>
              <w:pStyle w:val="ListParagraph"/>
              <w:spacing w:line="276" w:lineRule="auto"/>
              <w:ind w:left="0"/>
              <w:jc w:val="center"/>
            </w:pPr>
            <w:r w:rsidRPr="008925CF">
              <w:t>City of Lincoln Council</w:t>
            </w:r>
          </w:p>
        </w:tc>
        <w:tc>
          <w:tcPr>
            <w:tcW w:w="3319" w:type="dxa"/>
            <w:tcMar/>
          </w:tcPr>
          <w:p w:rsidR="00C572CF" w:rsidP="0240171F" w:rsidRDefault="0E4E11F4" w14:paraId="734172AA" w14:textId="3BD37677" w14:noSpellErr="1">
            <w:pPr>
              <w:pStyle w:val="ListParagraph"/>
              <w:spacing w:line="276" w:lineRule="auto"/>
              <w:ind w:left="0"/>
              <w:jc w:val="both"/>
              <w:rPr>
                <w:rFonts w:eastAsia="" w:eastAsiaTheme="minorEastAsia"/>
                <w:color w:val="auto" w:themeColor="accent6"/>
              </w:rPr>
            </w:pPr>
            <w:r w:rsidRPr="0240171F" w:rsidR="0E4E11F4">
              <w:rPr>
                <w:rFonts w:eastAsia="" w:eastAsiaTheme="minorEastAsia"/>
                <w:color w:val="auto"/>
              </w:rPr>
              <w:t>Emily Holmes</w:t>
            </w:r>
          </w:p>
        </w:tc>
        <w:tc>
          <w:tcPr>
            <w:tcW w:w="3357" w:type="dxa"/>
            <w:tcMar/>
          </w:tcPr>
          <w:p w:rsidRPr="00C653E9" w:rsidR="00C572CF" w:rsidP="2655D305" w:rsidRDefault="00F61B33" w14:paraId="1CBCA52F" w14:textId="0F535015">
            <w:pPr>
              <w:pStyle w:val="ListParagraph"/>
              <w:spacing w:line="276" w:lineRule="auto"/>
              <w:ind w:left="0"/>
            </w:pPr>
            <w:hyperlink r:id="rId27">
              <w:r w:rsidRPr="2655D305" w:rsidR="0E4E11F4">
                <w:rPr>
                  <w:rStyle w:val="Hyperlink"/>
                </w:rPr>
                <w:t>Emily.kate.holmes@lincoln.gov.uk</w:t>
              </w:r>
            </w:hyperlink>
            <w:r w:rsidRPr="2655D305" w:rsidR="0E4E11F4">
              <w:t xml:space="preserve"> </w:t>
            </w:r>
          </w:p>
        </w:tc>
      </w:tr>
      <w:tr w:rsidR="00C572CF" w:rsidTr="0240171F" w14:paraId="44F8F4DF" w14:textId="0C19D026">
        <w:tc>
          <w:tcPr>
            <w:tcW w:w="3530" w:type="dxa"/>
            <w:tcMar/>
          </w:tcPr>
          <w:p w:rsidRPr="008925CF" w:rsidR="00C572CF" w:rsidP="00C572CF" w:rsidRDefault="00C572CF" w14:paraId="56895775" w14:textId="1DD6D718">
            <w:pPr>
              <w:pStyle w:val="ListParagraph"/>
              <w:spacing w:line="276" w:lineRule="auto"/>
              <w:ind w:left="0"/>
              <w:jc w:val="center"/>
            </w:pPr>
            <w:r w:rsidRPr="008925CF">
              <w:t>East Lindsey District Council</w:t>
            </w:r>
          </w:p>
        </w:tc>
        <w:tc>
          <w:tcPr>
            <w:tcW w:w="3319" w:type="dxa"/>
            <w:tcMar/>
          </w:tcPr>
          <w:p w:rsidRPr="0073338C" w:rsidR="00C572CF" w:rsidP="0240171F" w:rsidRDefault="147200F6" w14:paraId="6DECFAB8" w14:textId="2D097FAA" w14:noSpellErr="1">
            <w:pPr>
              <w:pStyle w:val="ListParagraph"/>
              <w:spacing w:line="276" w:lineRule="auto"/>
              <w:ind w:left="0"/>
              <w:jc w:val="both"/>
              <w:rPr>
                <w:rFonts w:cs="Calibri" w:cstheme="minorAscii"/>
                <w:color w:val="auto" w:themeColor="accent6"/>
              </w:rPr>
            </w:pPr>
            <w:r w:rsidRPr="0240171F" w:rsidR="147200F6">
              <w:rPr>
                <w:rFonts w:cs="Calibri" w:cstheme="minorAscii"/>
                <w:color w:val="auto"/>
              </w:rPr>
              <w:t>Emily Spicer</w:t>
            </w:r>
          </w:p>
        </w:tc>
        <w:tc>
          <w:tcPr>
            <w:tcW w:w="3357" w:type="dxa"/>
            <w:tcMar/>
          </w:tcPr>
          <w:p w:rsidRPr="00C653E9" w:rsidR="00C572CF" w:rsidP="00C653E9" w:rsidRDefault="00F61B33" w14:paraId="5552EDA3" w14:textId="18668653">
            <w:pPr>
              <w:pStyle w:val="ListParagraph"/>
              <w:spacing w:line="276" w:lineRule="auto"/>
              <w:ind w:left="0"/>
              <w:rPr>
                <w:rFonts w:cstheme="minorHAnsi"/>
              </w:rPr>
            </w:pPr>
            <w:hyperlink w:history="1" r:id="rId28">
              <w:r w:rsidRPr="002476BD" w:rsidR="00C653E9">
                <w:rPr>
                  <w:rStyle w:val="Hyperlink"/>
                  <w:rFonts w:cstheme="minorHAnsi"/>
                </w:rPr>
                <w:t>emily.spicer@sholland.gov.uk</w:t>
              </w:r>
            </w:hyperlink>
            <w:r w:rsidR="00C653E9">
              <w:rPr>
                <w:rFonts w:cstheme="minorHAnsi"/>
              </w:rPr>
              <w:t xml:space="preserve"> </w:t>
            </w:r>
          </w:p>
        </w:tc>
      </w:tr>
      <w:tr w:rsidR="00DC5A70" w:rsidTr="0240171F" w14:paraId="5E9AE6CC" w14:textId="77777777">
        <w:tc>
          <w:tcPr>
            <w:tcW w:w="3530" w:type="dxa"/>
            <w:tcMar/>
          </w:tcPr>
          <w:p w:rsidRPr="008925CF" w:rsidR="00DC5A70" w:rsidP="00DC5A70" w:rsidRDefault="00DC5A70" w14:paraId="46642C37" w14:textId="343114F1">
            <w:pPr>
              <w:pStyle w:val="ListParagraph"/>
              <w:spacing w:line="276" w:lineRule="auto"/>
              <w:ind w:left="0"/>
              <w:jc w:val="center"/>
            </w:pPr>
            <w:r>
              <w:t>Haven Domestic Abuse Service</w:t>
            </w:r>
          </w:p>
        </w:tc>
        <w:tc>
          <w:tcPr>
            <w:tcW w:w="3319" w:type="dxa"/>
            <w:tcMar/>
          </w:tcPr>
          <w:p w:rsidRPr="0073338C" w:rsidR="00DC5A70" w:rsidP="0240171F" w:rsidRDefault="00DC5A70" w14:paraId="0C010776" w14:textId="59FD1FE4" w14:noSpellErr="1">
            <w:pPr>
              <w:pStyle w:val="ListParagraph"/>
              <w:spacing w:line="276" w:lineRule="auto"/>
              <w:ind w:left="0"/>
              <w:jc w:val="both"/>
              <w:rPr>
                <w:rFonts w:cs="Calibri" w:cstheme="minorAscii"/>
                <w:color w:val="auto" w:themeColor="accent6"/>
              </w:rPr>
            </w:pPr>
            <w:r w:rsidRPr="0240171F" w:rsidR="00DC5A70">
              <w:rPr>
                <w:color w:val="auto"/>
              </w:rPr>
              <w:t>Sarah Pascoe</w:t>
            </w:r>
          </w:p>
        </w:tc>
        <w:tc>
          <w:tcPr>
            <w:tcW w:w="3357" w:type="dxa"/>
            <w:tcMar/>
          </w:tcPr>
          <w:p w:rsidR="00DC5A70" w:rsidP="00DC5A70" w:rsidRDefault="00F61B33" w14:paraId="1E87E64D" w14:textId="5EBD4C76">
            <w:pPr>
              <w:pStyle w:val="ListParagraph"/>
              <w:spacing w:line="276" w:lineRule="auto"/>
              <w:ind w:left="0"/>
            </w:pPr>
            <w:hyperlink w:history="1" r:id="rId29">
              <w:r w:rsidRPr="00CA1A04" w:rsidR="00DC5A70">
                <w:rPr>
                  <w:rStyle w:val="Hyperlink"/>
                  <w:rFonts w:cstheme="minorHAnsi"/>
                </w:rPr>
                <w:t>sarah@havendas.org.uk</w:t>
              </w:r>
            </w:hyperlink>
            <w:r w:rsidR="00DC5A70">
              <w:rPr>
                <w:rFonts w:cstheme="minorHAnsi"/>
              </w:rPr>
              <w:t xml:space="preserve"> </w:t>
            </w:r>
          </w:p>
        </w:tc>
      </w:tr>
      <w:tr w:rsidR="003B36A9" w:rsidTr="0240171F" w14:paraId="364F3257" w14:textId="77777777">
        <w:tc>
          <w:tcPr>
            <w:tcW w:w="3530" w:type="dxa"/>
            <w:tcMar/>
          </w:tcPr>
          <w:p w:rsidRPr="008925CF" w:rsidR="003B36A9" w:rsidP="00C572CF" w:rsidRDefault="003B36A9" w14:paraId="752E0BE3" w14:textId="278D313A">
            <w:pPr>
              <w:pStyle w:val="ListParagraph"/>
              <w:spacing w:line="276" w:lineRule="auto"/>
              <w:ind w:left="0"/>
              <w:jc w:val="center"/>
            </w:pPr>
            <w:r w:rsidRPr="003B36A9">
              <w:t>His Majesty’s Prison and Probation Service</w:t>
            </w:r>
          </w:p>
        </w:tc>
        <w:tc>
          <w:tcPr>
            <w:tcW w:w="3319" w:type="dxa"/>
            <w:tcMar/>
          </w:tcPr>
          <w:p w:rsidRPr="0073338C" w:rsidR="003B36A9" w:rsidP="0240171F" w:rsidRDefault="000479F0" w14:paraId="028AE759" w14:textId="4C45CC19" w14:noSpellErr="1">
            <w:pPr>
              <w:pStyle w:val="ListParagraph"/>
              <w:spacing w:line="276" w:lineRule="auto"/>
              <w:ind w:left="0"/>
              <w:jc w:val="both"/>
              <w:rPr>
                <w:rFonts w:cs="Calibri" w:cstheme="minorAscii"/>
                <w:color w:val="auto" w:themeColor="accent6"/>
              </w:rPr>
            </w:pPr>
            <w:r w:rsidRPr="0240171F" w:rsidR="000479F0">
              <w:rPr>
                <w:rFonts w:cs="Calibri" w:cstheme="minorAscii"/>
                <w:color w:val="auto"/>
              </w:rPr>
              <w:t>Rachel Crook</w:t>
            </w:r>
          </w:p>
        </w:tc>
        <w:tc>
          <w:tcPr>
            <w:tcW w:w="3357" w:type="dxa"/>
            <w:tcMar/>
          </w:tcPr>
          <w:p w:rsidR="003B36A9" w:rsidP="00C653E9" w:rsidRDefault="00F61B33" w14:paraId="25D9F9C1" w14:textId="0FF93873">
            <w:pPr>
              <w:pStyle w:val="ListParagraph"/>
              <w:spacing w:line="276" w:lineRule="auto"/>
              <w:ind w:left="0"/>
            </w:pPr>
            <w:hyperlink w:history="1" r:id="rId30">
              <w:r w:rsidRPr="002876A5" w:rsidR="00C25C38">
                <w:rPr>
                  <w:rStyle w:val="Hyperlink"/>
                </w:rPr>
                <w:t>Rachel.crook@justice.gov.uk</w:t>
              </w:r>
            </w:hyperlink>
            <w:r w:rsidR="00C25C38">
              <w:t xml:space="preserve"> </w:t>
            </w:r>
          </w:p>
        </w:tc>
      </w:tr>
      <w:tr w:rsidR="00C572CF" w:rsidTr="0240171F" w14:paraId="51C602F1" w14:textId="69736A04">
        <w:tc>
          <w:tcPr>
            <w:tcW w:w="3530" w:type="dxa"/>
            <w:tcMar/>
          </w:tcPr>
          <w:p w:rsidRPr="008925CF" w:rsidR="00C572CF" w:rsidP="00C572CF" w:rsidRDefault="00C572CF" w14:paraId="4401B8A0" w14:textId="360EA41D">
            <w:pPr>
              <w:pStyle w:val="ListParagraph"/>
              <w:spacing w:line="276" w:lineRule="auto"/>
              <w:ind w:left="0"/>
              <w:jc w:val="center"/>
            </w:pPr>
            <w:r w:rsidRPr="0001119E">
              <w:t xml:space="preserve">Lincolnshire Community Health </w:t>
            </w:r>
            <w:r w:rsidR="781296D3">
              <w:t xml:space="preserve">Services </w:t>
            </w:r>
            <w:r w:rsidRPr="0001119E">
              <w:t>NHS Trust</w:t>
            </w:r>
          </w:p>
        </w:tc>
        <w:tc>
          <w:tcPr>
            <w:tcW w:w="3319" w:type="dxa"/>
            <w:tcMar/>
          </w:tcPr>
          <w:p w:rsidRPr="00C572CF" w:rsidR="00C572CF" w:rsidP="0240171F" w:rsidRDefault="00C572CF" w14:paraId="1114A3A6" w14:textId="144C8552" w14:noSpellErr="1">
            <w:pPr>
              <w:pStyle w:val="ListParagraph"/>
              <w:spacing w:line="276" w:lineRule="auto"/>
              <w:ind w:left="0"/>
              <w:jc w:val="both"/>
              <w:rPr>
                <w:color w:val="auto" w:themeColor="accent6"/>
              </w:rPr>
            </w:pPr>
            <w:r w:rsidRPr="0240171F" w:rsidR="00C572CF">
              <w:rPr>
                <w:color w:val="auto"/>
              </w:rPr>
              <w:t>Craig Ferris</w:t>
            </w:r>
          </w:p>
        </w:tc>
        <w:tc>
          <w:tcPr>
            <w:tcW w:w="3357" w:type="dxa"/>
            <w:tcMar/>
          </w:tcPr>
          <w:p w:rsidRPr="00C572CF" w:rsidR="00C572CF" w:rsidP="00A7194B" w:rsidRDefault="00F61B33" w14:paraId="0BB71990" w14:textId="5A2D3BCB">
            <w:pPr>
              <w:pStyle w:val="ListParagraph"/>
              <w:spacing w:line="276" w:lineRule="auto"/>
              <w:ind w:left="0"/>
              <w:jc w:val="both"/>
              <w:rPr>
                <w:rFonts w:cstheme="minorHAnsi"/>
              </w:rPr>
            </w:pPr>
            <w:hyperlink w:history="1" r:id="rId31">
              <w:r w:rsidRPr="00006F97" w:rsidR="00C572CF">
                <w:rPr>
                  <w:rStyle w:val="Hyperlink"/>
                  <w:rFonts w:cstheme="minorHAnsi"/>
                </w:rPr>
                <w:t>craig.ferris@ulh.nhs.uk</w:t>
              </w:r>
            </w:hyperlink>
            <w:r w:rsidR="00C572CF">
              <w:rPr>
                <w:rFonts w:cstheme="minorHAnsi"/>
              </w:rPr>
              <w:t xml:space="preserve"> </w:t>
            </w:r>
          </w:p>
        </w:tc>
      </w:tr>
      <w:tr w:rsidR="00C572CF" w:rsidTr="0240171F" w14:paraId="5545AEA1" w14:textId="0A5C5154">
        <w:tc>
          <w:tcPr>
            <w:tcW w:w="3530" w:type="dxa"/>
            <w:tcMar/>
          </w:tcPr>
          <w:p w:rsidRPr="00751F5A" w:rsidR="00C572CF" w:rsidP="00C572CF" w:rsidRDefault="00C572CF" w14:paraId="67C93EB4" w14:textId="46608721">
            <w:pPr>
              <w:pStyle w:val="ListParagraph"/>
              <w:spacing w:line="276" w:lineRule="auto"/>
              <w:ind w:left="0"/>
              <w:jc w:val="center"/>
              <w:rPr>
                <w:rFonts w:cstheme="minorHAnsi"/>
              </w:rPr>
            </w:pPr>
            <w:r w:rsidRPr="00751F5A">
              <w:rPr>
                <w:rFonts w:cstheme="minorHAnsi"/>
              </w:rPr>
              <w:t xml:space="preserve">Lincolnshire </w:t>
            </w:r>
            <w:r>
              <w:rPr>
                <w:rFonts w:cstheme="minorHAnsi"/>
              </w:rPr>
              <w:t>County Council</w:t>
            </w:r>
          </w:p>
        </w:tc>
        <w:tc>
          <w:tcPr>
            <w:tcW w:w="3319" w:type="dxa"/>
            <w:tcMar/>
          </w:tcPr>
          <w:p w:rsidRPr="00C572CF" w:rsidR="00C572CF" w:rsidP="0240171F" w:rsidRDefault="00C572CF" w14:paraId="2E776B70" w14:textId="6B0FBA5E" w14:noSpellErr="1">
            <w:pPr>
              <w:pStyle w:val="ListParagraph"/>
              <w:spacing w:line="276" w:lineRule="auto"/>
              <w:ind w:left="0"/>
              <w:jc w:val="both"/>
              <w:rPr>
                <w:color w:val="auto" w:themeColor="accent6"/>
              </w:rPr>
            </w:pPr>
            <w:r w:rsidRPr="0240171F" w:rsidR="00C572CF">
              <w:rPr>
                <w:color w:val="auto"/>
              </w:rPr>
              <w:t>Martyn Parker</w:t>
            </w:r>
          </w:p>
        </w:tc>
        <w:tc>
          <w:tcPr>
            <w:tcW w:w="3357" w:type="dxa"/>
            <w:tcMar/>
          </w:tcPr>
          <w:p w:rsidRPr="00C572CF" w:rsidR="00C572CF" w:rsidP="00A7194B" w:rsidRDefault="00F61B33" w14:paraId="12A8B6D8" w14:textId="665D97AD">
            <w:pPr>
              <w:pStyle w:val="ListParagraph"/>
              <w:spacing w:line="276" w:lineRule="auto"/>
              <w:ind w:left="0"/>
              <w:jc w:val="both"/>
            </w:pPr>
            <w:hyperlink r:id="rId32">
              <w:r w:rsidRPr="3CB4D7CC" w:rsidR="4ADC2827">
                <w:rPr>
                  <w:rStyle w:val="Hyperlink"/>
                </w:rPr>
                <w:t>Martyn.parker@lincolnshire.gov.uk</w:t>
              </w:r>
            </w:hyperlink>
            <w:r w:rsidRPr="3CB4D7CC" w:rsidR="4ADC2827">
              <w:t xml:space="preserve"> </w:t>
            </w:r>
          </w:p>
        </w:tc>
      </w:tr>
      <w:tr w:rsidR="00C572CF" w:rsidTr="0240171F" w14:paraId="23DBE758" w14:textId="6D7B4034">
        <w:tc>
          <w:tcPr>
            <w:tcW w:w="3530" w:type="dxa"/>
            <w:tcMar/>
          </w:tcPr>
          <w:p w:rsidR="00C572CF" w:rsidP="00C572CF" w:rsidRDefault="00C572CF" w14:paraId="2B31AC58" w14:textId="72B4A3C7">
            <w:pPr>
              <w:pStyle w:val="ListParagraph"/>
              <w:spacing w:line="276" w:lineRule="auto"/>
              <w:ind w:left="0"/>
              <w:jc w:val="center"/>
              <w:rPr>
                <w:rFonts w:ascii="Arial" w:hAnsi="Arial" w:cs="Arial"/>
                <w:b/>
                <w:bCs/>
                <w:sz w:val="24"/>
                <w:szCs w:val="24"/>
                <w:u w:val="single"/>
              </w:rPr>
            </w:pPr>
            <w:r w:rsidRPr="007D0B89">
              <w:t>Lincolnshire Domestic Abuse Specialist Service/</w:t>
            </w:r>
            <w:proofErr w:type="spellStart"/>
            <w:r w:rsidRPr="007D0B89">
              <w:t>EDANLincs</w:t>
            </w:r>
            <w:proofErr w:type="spellEnd"/>
          </w:p>
        </w:tc>
        <w:tc>
          <w:tcPr>
            <w:tcW w:w="3319" w:type="dxa"/>
            <w:tcMar/>
          </w:tcPr>
          <w:p w:rsidRPr="00C572CF" w:rsidR="00C572CF" w:rsidP="0240171F" w:rsidRDefault="00C572CF" w14:paraId="2BAD6BCF" w14:textId="4EDCC7F5" w14:noSpellErr="1">
            <w:pPr>
              <w:pStyle w:val="ListParagraph"/>
              <w:spacing w:line="276" w:lineRule="auto"/>
              <w:ind w:left="0"/>
              <w:jc w:val="both"/>
              <w:rPr>
                <w:color w:val="auto"/>
              </w:rPr>
            </w:pPr>
            <w:r w:rsidRPr="0240171F" w:rsidR="00C572CF">
              <w:rPr>
                <w:color w:val="auto"/>
              </w:rPr>
              <w:t>Celia Madden</w:t>
            </w:r>
          </w:p>
        </w:tc>
        <w:tc>
          <w:tcPr>
            <w:tcW w:w="3357" w:type="dxa"/>
            <w:tcMar/>
          </w:tcPr>
          <w:p w:rsidRPr="00C572CF" w:rsidR="00C572CF" w:rsidP="00751F5A" w:rsidRDefault="00F61B33" w14:paraId="2C5AEC86" w14:textId="0A07B0D6">
            <w:pPr>
              <w:pStyle w:val="ListParagraph"/>
              <w:spacing w:line="276" w:lineRule="auto"/>
              <w:ind w:left="0"/>
              <w:jc w:val="both"/>
              <w:rPr>
                <w:rFonts w:cstheme="minorHAnsi"/>
              </w:rPr>
            </w:pPr>
            <w:hyperlink w:history="1" r:id="rId33">
              <w:r w:rsidRPr="00006F97" w:rsidR="00C572CF">
                <w:rPr>
                  <w:rStyle w:val="Hyperlink"/>
                  <w:rFonts w:cstheme="minorHAnsi"/>
                </w:rPr>
                <w:t>celia.madden@edanlincs.org.uk</w:t>
              </w:r>
            </w:hyperlink>
            <w:r w:rsidR="00C572CF">
              <w:rPr>
                <w:rFonts w:cstheme="minorHAnsi"/>
              </w:rPr>
              <w:t xml:space="preserve"> </w:t>
            </w:r>
          </w:p>
        </w:tc>
      </w:tr>
      <w:tr w:rsidR="00C572CF" w:rsidTr="0240171F" w14:paraId="4425AFF5" w14:textId="37309E3B">
        <w:tc>
          <w:tcPr>
            <w:tcW w:w="3530" w:type="dxa"/>
            <w:tcMar/>
          </w:tcPr>
          <w:p w:rsidR="00C572CF" w:rsidP="00C572CF" w:rsidRDefault="00C572CF" w14:paraId="7BBA9E2C" w14:textId="6C1C4028">
            <w:pPr>
              <w:pStyle w:val="ListParagraph"/>
              <w:spacing w:line="276" w:lineRule="auto"/>
              <w:ind w:left="0"/>
              <w:jc w:val="center"/>
              <w:rPr>
                <w:rFonts w:ascii="Arial" w:hAnsi="Arial" w:cs="Arial"/>
                <w:b/>
                <w:bCs/>
                <w:sz w:val="24"/>
                <w:szCs w:val="24"/>
                <w:u w:val="single"/>
              </w:rPr>
            </w:pPr>
            <w:r w:rsidRPr="002356BB">
              <w:t>Lincolnshire Fire and Rescue</w:t>
            </w:r>
          </w:p>
        </w:tc>
        <w:tc>
          <w:tcPr>
            <w:tcW w:w="3319" w:type="dxa"/>
            <w:tcMar/>
          </w:tcPr>
          <w:p w:rsidRPr="00C572CF" w:rsidR="00C572CF" w:rsidP="0240171F" w:rsidRDefault="00C572CF" w14:paraId="41530574" w14:textId="7C40EAD5" w14:noSpellErr="1">
            <w:pPr>
              <w:pStyle w:val="ListParagraph"/>
              <w:spacing w:line="276" w:lineRule="auto"/>
              <w:ind w:left="0"/>
              <w:jc w:val="both"/>
              <w:rPr>
                <w:color w:val="auto" w:themeColor="accent6"/>
              </w:rPr>
            </w:pPr>
            <w:r w:rsidRPr="0240171F" w:rsidR="00C572CF">
              <w:rPr>
                <w:color w:val="auto"/>
              </w:rPr>
              <w:t>Dan Moss</w:t>
            </w:r>
          </w:p>
        </w:tc>
        <w:tc>
          <w:tcPr>
            <w:tcW w:w="3357" w:type="dxa"/>
            <w:tcMar/>
          </w:tcPr>
          <w:p w:rsidRPr="00C572CF" w:rsidR="00C572CF" w:rsidP="00751F5A" w:rsidRDefault="00F61B33" w14:paraId="5F331732" w14:textId="7E732021">
            <w:pPr>
              <w:pStyle w:val="ListParagraph"/>
              <w:spacing w:line="276" w:lineRule="auto"/>
              <w:ind w:left="0"/>
              <w:jc w:val="both"/>
              <w:rPr>
                <w:rFonts w:cstheme="minorHAnsi"/>
              </w:rPr>
            </w:pPr>
            <w:hyperlink w:history="1" r:id="rId34">
              <w:r w:rsidRPr="00006F97" w:rsidR="00C572CF">
                <w:rPr>
                  <w:rStyle w:val="Hyperlink"/>
                  <w:rFonts w:cstheme="minorHAnsi"/>
                </w:rPr>
                <w:t>daniel.moss@lincolnshire.gov.uk</w:t>
              </w:r>
            </w:hyperlink>
            <w:r w:rsidR="00C572CF">
              <w:rPr>
                <w:rFonts w:cstheme="minorHAnsi"/>
              </w:rPr>
              <w:t xml:space="preserve"> </w:t>
            </w:r>
          </w:p>
        </w:tc>
      </w:tr>
      <w:tr w:rsidR="00C572CF" w:rsidTr="0240171F" w14:paraId="3CD00042" w14:textId="460DCA3B">
        <w:tc>
          <w:tcPr>
            <w:tcW w:w="3530" w:type="dxa"/>
            <w:tcMar/>
          </w:tcPr>
          <w:p w:rsidRPr="002356BB" w:rsidR="00C572CF" w:rsidP="00C572CF" w:rsidRDefault="00C572CF" w14:paraId="1028C455" w14:textId="3D3AE920">
            <w:pPr>
              <w:pStyle w:val="ListParagraph"/>
              <w:spacing w:line="276" w:lineRule="auto"/>
              <w:ind w:left="0"/>
              <w:jc w:val="center"/>
            </w:pPr>
            <w:r w:rsidRPr="0001119E">
              <w:t>Lincolnshire Integrated Care Board</w:t>
            </w:r>
          </w:p>
        </w:tc>
        <w:tc>
          <w:tcPr>
            <w:tcW w:w="3319" w:type="dxa"/>
            <w:tcMar/>
          </w:tcPr>
          <w:p w:rsidRPr="0073338C" w:rsidR="00C572CF" w:rsidP="0240171F" w:rsidRDefault="0073338C" w14:paraId="0700BDC2" w14:textId="085E21B9" w14:noSpellErr="1">
            <w:pPr>
              <w:pStyle w:val="ListParagraph"/>
              <w:spacing w:line="276" w:lineRule="auto"/>
              <w:ind w:left="0"/>
              <w:jc w:val="both"/>
              <w:rPr>
                <w:rFonts w:cs="Calibri" w:cstheme="minorAscii"/>
                <w:color w:val="auto"/>
              </w:rPr>
            </w:pPr>
            <w:r w:rsidRPr="0240171F" w:rsidR="0073338C">
              <w:rPr>
                <w:rFonts w:cs="Calibri" w:cstheme="minorAscii"/>
                <w:color w:val="auto"/>
              </w:rPr>
              <w:t>Vanessa Wort</w:t>
            </w:r>
          </w:p>
        </w:tc>
        <w:tc>
          <w:tcPr>
            <w:tcW w:w="3357" w:type="dxa"/>
            <w:tcMar/>
          </w:tcPr>
          <w:p w:rsidRPr="00C572CF" w:rsidR="00C572CF" w:rsidP="00751F5A" w:rsidRDefault="00F61B33" w14:paraId="1A1416F2" w14:textId="5F042F82">
            <w:pPr>
              <w:pStyle w:val="ListParagraph"/>
              <w:spacing w:line="276" w:lineRule="auto"/>
              <w:ind w:left="0"/>
              <w:jc w:val="both"/>
              <w:rPr>
                <w:rFonts w:cstheme="minorHAnsi"/>
              </w:rPr>
            </w:pPr>
            <w:hyperlink w:history="1" r:id="rId35">
              <w:r w:rsidRPr="002476BD" w:rsidR="00BA080B">
                <w:rPr>
                  <w:rStyle w:val="Hyperlink"/>
                  <w:rFonts w:cstheme="minorHAnsi"/>
                </w:rPr>
                <w:t>vanessa.wort@nhs.net</w:t>
              </w:r>
            </w:hyperlink>
            <w:r w:rsidR="00BA080B">
              <w:rPr>
                <w:rFonts w:cstheme="minorHAnsi"/>
              </w:rPr>
              <w:t xml:space="preserve"> </w:t>
            </w:r>
          </w:p>
        </w:tc>
      </w:tr>
      <w:tr w:rsidR="00C572CF" w:rsidTr="0240171F" w14:paraId="048858CE" w14:textId="0FC10FC5">
        <w:tc>
          <w:tcPr>
            <w:tcW w:w="3530" w:type="dxa"/>
            <w:tcMar/>
          </w:tcPr>
          <w:p w:rsidRPr="002356BB" w:rsidR="00C572CF" w:rsidP="00C572CF" w:rsidRDefault="00C572CF" w14:paraId="5DCA4494" w14:textId="0D07B13F">
            <w:pPr>
              <w:pStyle w:val="ListParagraph"/>
              <w:spacing w:line="276" w:lineRule="auto"/>
              <w:ind w:left="0"/>
              <w:jc w:val="center"/>
            </w:pPr>
            <w:r w:rsidRPr="0001119E">
              <w:t>Lincolnshire Partnership NHS Foundation Trust</w:t>
            </w:r>
          </w:p>
        </w:tc>
        <w:tc>
          <w:tcPr>
            <w:tcW w:w="3319" w:type="dxa"/>
            <w:tcMar/>
          </w:tcPr>
          <w:p w:rsidRPr="00C572CF" w:rsidR="00C572CF" w:rsidP="0240171F" w:rsidRDefault="00C572CF" w14:paraId="33B5CEA3" w14:textId="26419912">
            <w:pPr>
              <w:pStyle w:val="ListParagraph"/>
              <w:spacing w:line="276" w:lineRule="auto"/>
              <w:ind w:left="0"/>
              <w:jc w:val="both"/>
              <w:rPr>
                <w:rFonts w:cs="Calibri" w:cstheme="minorAscii"/>
              </w:rPr>
            </w:pPr>
            <w:r w:rsidRPr="0240171F" w:rsidR="00C572CF">
              <w:rPr>
                <w:rFonts w:cs="Calibri" w:cstheme="minorAscii"/>
              </w:rPr>
              <w:t xml:space="preserve">Dr Girish </w:t>
            </w:r>
            <w:r w:rsidRPr="0240171F" w:rsidR="00C572CF">
              <w:rPr>
                <w:rFonts w:cs="Calibri" w:cstheme="minorAscii"/>
              </w:rPr>
              <w:t>Kunigiri</w:t>
            </w:r>
            <w:r w:rsidRPr="0240171F" w:rsidR="00C572CF">
              <w:rPr>
                <w:rFonts w:cs="Calibri" w:cstheme="minorAscii"/>
              </w:rPr>
              <w:t xml:space="preserve"> Medical director </w:t>
            </w:r>
          </w:p>
        </w:tc>
        <w:tc>
          <w:tcPr>
            <w:tcW w:w="3357" w:type="dxa"/>
            <w:tcMar/>
          </w:tcPr>
          <w:p w:rsidRPr="00C572CF" w:rsidR="00C572CF" w:rsidP="0240171F" w:rsidRDefault="00F61B33" w14:paraId="7C86A179" w14:textId="4874A815">
            <w:pPr>
              <w:pStyle w:val="ListParagraph"/>
              <w:spacing w:line="276" w:lineRule="auto"/>
              <w:ind w:left="0"/>
              <w:jc w:val="both"/>
              <w:rPr>
                <w:rFonts w:cs="Calibri" w:cstheme="minorAscii"/>
              </w:rPr>
            </w:pPr>
            <w:hyperlink r:id="Rcecc3aa89bd14cdf">
              <w:r w:rsidRPr="0240171F" w:rsidR="00C572CF">
                <w:rPr>
                  <w:rStyle w:val="Hyperlink"/>
                  <w:rFonts w:cs="Calibri" w:cstheme="minorAscii"/>
                </w:rPr>
                <w:t>d.selkirk@nhs.net</w:t>
              </w:r>
            </w:hyperlink>
            <w:r w:rsidRPr="0240171F" w:rsidR="00C572CF">
              <w:rPr>
                <w:rFonts w:cs="Calibri" w:cstheme="minorAscii"/>
              </w:rPr>
              <w:t xml:space="preserve"> </w:t>
            </w:r>
            <w:r w:rsidRPr="0240171F" w:rsidR="6B720E7E">
              <w:rPr>
                <w:rFonts w:cs="Calibri" w:cstheme="minorAscii"/>
              </w:rPr>
              <w:t>supporting</w:t>
            </w:r>
          </w:p>
        </w:tc>
      </w:tr>
      <w:tr w:rsidR="00C572CF" w:rsidTr="0240171F" w14:paraId="4AD4BC14" w14:textId="53EDA5E7">
        <w:tc>
          <w:tcPr>
            <w:tcW w:w="3530" w:type="dxa"/>
            <w:tcMar/>
          </w:tcPr>
          <w:p w:rsidRPr="0001119E" w:rsidR="00C572CF" w:rsidP="00C572CF" w:rsidRDefault="00C572CF" w14:paraId="4F2DFD75" w14:textId="5ACAE3D9">
            <w:pPr>
              <w:pStyle w:val="ListParagraph"/>
              <w:spacing w:line="276" w:lineRule="auto"/>
              <w:ind w:left="0"/>
              <w:jc w:val="center"/>
            </w:pPr>
            <w:r w:rsidRPr="00E957AB">
              <w:t>Lincolnshire Police</w:t>
            </w:r>
          </w:p>
        </w:tc>
        <w:tc>
          <w:tcPr>
            <w:tcW w:w="3319" w:type="dxa"/>
            <w:tcMar/>
          </w:tcPr>
          <w:p w:rsidRPr="00C572CF" w:rsidR="00C572CF" w:rsidP="0240171F" w:rsidRDefault="6F08FD23" w14:paraId="32615011" w14:textId="005694C7" w14:noSpellErr="1">
            <w:pPr>
              <w:pStyle w:val="ListParagraph"/>
              <w:spacing w:line="276" w:lineRule="auto"/>
              <w:ind w:left="0"/>
              <w:jc w:val="both"/>
              <w:rPr>
                <w:color w:val="auto" w:themeColor="accent6"/>
              </w:rPr>
            </w:pPr>
            <w:r w:rsidRPr="0240171F" w:rsidR="6F08FD23">
              <w:rPr>
                <w:color w:val="auto"/>
              </w:rPr>
              <w:t>Detective Superintendent Kam Mistry</w:t>
            </w:r>
          </w:p>
        </w:tc>
        <w:tc>
          <w:tcPr>
            <w:tcW w:w="3357" w:type="dxa"/>
            <w:tcMar/>
          </w:tcPr>
          <w:p w:rsidRPr="00C572CF" w:rsidR="00C572CF" w:rsidP="00223950" w:rsidRDefault="00F61B33" w14:paraId="5F026E00" w14:textId="1687EA76">
            <w:pPr>
              <w:pStyle w:val="ListParagraph"/>
              <w:spacing w:line="276" w:lineRule="auto"/>
              <w:ind w:left="0"/>
              <w:jc w:val="both"/>
            </w:pPr>
            <w:hyperlink r:id="rId37">
              <w:r w:rsidRPr="11844E42" w:rsidR="6F08FD23">
                <w:rPr>
                  <w:rStyle w:val="Hyperlink"/>
                </w:rPr>
                <w:t>Kam.mistry@lincs.police.uk</w:t>
              </w:r>
            </w:hyperlink>
            <w:r w:rsidRPr="11844E42" w:rsidR="6F08FD23">
              <w:t xml:space="preserve"> </w:t>
            </w:r>
          </w:p>
        </w:tc>
      </w:tr>
      <w:tr w:rsidR="00C572CF" w:rsidTr="0240171F" w14:paraId="738E208A" w14:textId="7B42E318">
        <w:tc>
          <w:tcPr>
            <w:tcW w:w="3530" w:type="dxa"/>
            <w:tcMar/>
          </w:tcPr>
          <w:p w:rsidRPr="0001119E" w:rsidR="00C572CF" w:rsidP="00C572CF" w:rsidRDefault="00C572CF" w14:paraId="17FE7FE7" w14:textId="002C4020">
            <w:pPr>
              <w:pStyle w:val="ListParagraph"/>
              <w:spacing w:line="276" w:lineRule="auto"/>
              <w:ind w:left="0"/>
              <w:jc w:val="center"/>
            </w:pPr>
            <w:r w:rsidRPr="002356BB">
              <w:t>Lincolnshire Recovery Partnership</w:t>
            </w:r>
          </w:p>
        </w:tc>
        <w:tc>
          <w:tcPr>
            <w:tcW w:w="3319" w:type="dxa"/>
            <w:tcMar/>
          </w:tcPr>
          <w:p w:rsidRPr="00DC5A70" w:rsidR="00C572CF" w:rsidP="0240171F" w:rsidRDefault="00E30F35" w14:paraId="197D83E8" w14:textId="4E05118A" w14:noSpellErr="1">
            <w:pPr>
              <w:pStyle w:val="ListParagraph"/>
              <w:spacing w:line="276" w:lineRule="auto"/>
              <w:ind w:left="0"/>
              <w:jc w:val="both"/>
              <w:rPr>
                <w:color w:val="auto"/>
              </w:rPr>
            </w:pPr>
            <w:r w:rsidRPr="0240171F" w:rsidR="00E30F35">
              <w:rPr>
                <w:color w:val="auto"/>
              </w:rPr>
              <w:t>Sarah Hancock</w:t>
            </w:r>
            <w:r w:rsidRPr="0240171F" w:rsidR="00DC5A70">
              <w:rPr>
                <w:color w:val="auto"/>
              </w:rPr>
              <w:t>-</w:t>
            </w:r>
            <w:r w:rsidRPr="0240171F" w:rsidR="00E30F35">
              <w:rPr>
                <w:color w:val="auto"/>
              </w:rPr>
              <w:t>Smith</w:t>
            </w:r>
          </w:p>
        </w:tc>
        <w:tc>
          <w:tcPr>
            <w:tcW w:w="3357" w:type="dxa"/>
            <w:tcMar/>
          </w:tcPr>
          <w:p w:rsidRPr="00C572CF" w:rsidR="00C572CF" w:rsidP="00223950" w:rsidRDefault="00F61B33" w14:paraId="500EFB8A" w14:textId="5A844C48">
            <w:pPr>
              <w:pStyle w:val="ListParagraph"/>
              <w:spacing w:line="276" w:lineRule="auto"/>
              <w:ind w:left="0"/>
              <w:jc w:val="both"/>
              <w:rPr>
                <w:rFonts w:cstheme="minorHAnsi"/>
              </w:rPr>
            </w:pPr>
            <w:hyperlink w:history="1" r:id="rId38">
              <w:r w:rsidRPr="006F3F1A" w:rsidR="00E30F35">
                <w:rPr>
                  <w:rStyle w:val="Hyperlink"/>
                  <w:rFonts w:cstheme="minorHAnsi"/>
                </w:rPr>
                <w:t>Sarah.hancocksmith@turning-point.co.uk</w:t>
              </w:r>
            </w:hyperlink>
            <w:r w:rsidR="00E30F35">
              <w:rPr>
                <w:rFonts w:cstheme="minorHAnsi"/>
              </w:rPr>
              <w:t xml:space="preserve"> </w:t>
            </w:r>
          </w:p>
        </w:tc>
      </w:tr>
      <w:tr w:rsidR="00C572CF" w:rsidTr="0240171F" w14:paraId="5D10783C" w14:textId="479E1DF3">
        <w:tc>
          <w:tcPr>
            <w:tcW w:w="3530" w:type="dxa"/>
            <w:tcMar/>
          </w:tcPr>
          <w:p w:rsidRPr="00E957AB" w:rsidR="00C572CF" w:rsidP="00C572CF" w:rsidRDefault="00C572CF" w14:paraId="39AF350F" w14:textId="45A5746D">
            <w:pPr>
              <w:pStyle w:val="ListParagraph"/>
              <w:spacing w:line="276" w:lineRule="auto"/>
              <w:ind w:left="0"/>
              <w:jc w:val="center"/>
            </w:pPr>
            <w:r w:rsidRPr="008925CF">
              <w:t>North Kesteven District Council</w:t>
            </w:r>
          </w:p>
        </w:tc>
        <w:tc>
          <w:tcPr>
            <w:tcW w:w="3319" w:type="dxa"/>
            <w:tcMar/>
          </w:tcPr>
          <w:p w:rsidRPr="00C572CF" w:rsidR="00C572CF" w:rsidP="0240171F" w:rsidRDefault="6F7186C6" w14:paraId="11935293" w14:textId="058D9A9F">
            <w:pPr>
              <w:pStyle w:val="ListParagraph"/>
              <w:spacing w:line="276" w:lineRule="auto"/>
              <w:ind w:left="0"/>
              <w:jc w:val="both"/>
              <w:rPr>
                <w:color w:val="auto" w:themeColor="accent6"/>
              </w:rPr>
            </w:pPr>
            <w:r w:rsidRPr="0240171F" w:rsidR="6F7186C6">
              <w:rPr>
                <w:color w:val="auto"/>
              </w:rPr>
              <w:t xml:space="preserve">Terry </w:t>
            </w:r>
            <w:r w:rsidRPr="0240171F" w:rsidR="6F7186C6">
              <w:rPr>
                <w:color w:val="auto"/>
              </w:rPr>
              <w:t>Buzec</w:t>
            </w:r>
          </w:p>
        </w:tc>
        <w:tc>
          <w:tcPr>
            <w:tcW w:w="3357" w:type="dxa"/>
            <w:tcMar/>
          </w:tcPr>
          <w:p w:rsidRPr="00C572CF" w:rsidR="00C572CF" w:rsidP="00223950" w:rsidRDefault="00F61B33" w14:paraId="17EFBE35" w14:textId="22F2D1E5">
            <w:pPr>
              <w:pStyle w:val="ListParagraph"/>
              <w:spacing w:line="276" w:lineRule="auto"/>
              <w:ind w:left="0"/>
              <w:jc w:val="both"/>
            </w:pPr>
            <w:hyperlink r:id="rId39">
              <w:r w:rsidRPr="40DC242A" w:rsidR="6F7186C6">
                <w:rPr>
                  <w:rStyle w:val="Hyperlink"/>
                </w:rPr>
                <w:t>Terry_Buzec@N-KESTEVEN.GOV.UK</w:t>
              </w:r>
            </w:hyperlink>
            <w:r w:rsidRPr="40DC242A" w:rsidR="6F7186C6">
              <w:t xml:space="preserve"> </w:t>
            </w:r>
          </w:p>
        </w:tc>
      </w:tr>
      <w:tr w:rsidR="00C572CF" w:rsidTr="0240171F" w14:paraId="3A938916" w14:textId="6360C34E">
        <w:tc>
          <w:tcPr>
            <w:tcW w:w="3530" w:type="dxa"/>
            <w:tcMar/>
          </w:tcPr>
          <w:p w:rsidRPr="008925CF" w:rsidR="00C572CF" w:rsidP="00C572CF" w:rsidRDefault="00C572CF" w14:paraId="78E7D5AC" w14:textId="0BB11F94">
            <w:pPr>
              <w:pStyle w:val="ListParagraph"/>
              <w:spacing w:line="276" w:lineRule="auto"/>
              <w:ind w:left="0"/>
              <w:jc w:val="center"/>
            </w:pPr>
            <w:r w:rsidRPr="008925CF">
              <w:t>South Holland District Council</w:t>
            </w:r>
          </w:p>
        </w:tc>
        <w:tc>
          <w:tcPr>
            <w:tcW w:w="3319" w:type="dxa"/>
            <w:tcMar/>
          </w:tcPr>
          <w:p w:rsidRPr="0073338C" w:rsidR="00C572CF" w:rsidP="0240171F" w:rsidRDefault="5978BE31" w14:paraId="70FD1C12" w14:textId="358F3081" w14:noSpellErr="1">
            <w:pPr>
              <w:pStyle w:val="ListParagraph"/>
              <w:spacing w:line="276" w:lineRule="auto"/>
              <w:ind w:left="0"/>
              <w:jc w:val="both"/>
              <w:rPr>
                <w:color w:val="auto" w:themeColor="accent6"/>
              </w:rPr>
            </w:pPr>
            <w:r w:rsidRPr="0240171F" w:rsidR="5978BE31">
              <w:rPr>
                <w:color w:val="auto"/>
              </w:rPr>
              <w:t>Emily Spicer</w:t>
            </w:r>
          </w:p>
        </w:tc>
        <w:tc>
          <w:tcPr>
            <w:tcW w:w="3357" w:type="dxa"/>
            <w:tcMar/>
          </w:tcPr>
          <w:p w:rsidRPr="00C572CF" w:rsidR="00C572CF" w:rsidP="00223950" w:rsidRDefault="00F61B33" w14:paraId="12316F31" w14:textId="74F8FDFE">
            <w:pPr>
              <w:pStyle w:val="ListParagraph"/>
              <w:spacing w:line="276" w:lineRule="auto"/>
              <w:ind w:left="0"/>
              <w:jc w:val="both"/>
              <w:rPr>
                <w:rFonts w:cstheme="minorHAnsi"/>
              </w:rPr>
            </w:pPr>
            <w:hyperlink w:history="1" r:id="rId40">
              <w:r w:rsidRPr="002476BD" w:rsidR="00C653E9">
                <w:rPr>
                  <w:rStyle w:val="Hyperlink"/>
                  <w:rFonts w:cstheme="minorHAnsi"/>
                </w:rPr>
                <w:t>emily.spicer@sholland.gov.uk</w:t>
              </w:r>
            </w:hyperlink>
            <w:r w:rsidR="00C653E9">
              <w:rPr>
                <w:rFonts w:cstheme="minorHAnsi"/>
              </w:rPr>
              <w:t xml:space="preserve"> </w:t>
            </w:r>
          </w:p>
        </w:tc>
      </w:tr>
      <w:tr w:rsidR="00C572CF" w:rsidTr="0240171F" w14:paraId="1FF51FFD" w14:textId="0D8354D7">
        <w:tc>
          <w:tcPr>
            <w:tcW w:w="3530" w:type="dxa"/>
            <w:tcMar/>
          </w:tcPr>
          <w:p w:rsidRPr="008925CF" w:rsidR="00C572CF" w:rsidP="00C572CF" w:rsidRDefault="00C572CF" w14:paraId="20140515" w14:textId="4C90F3E6">
            <w:pPr>
              <w:pStyle w:val="ListParagraph"/>
              <w:spacing w:line="276" w:lineRule="auto"/>
              <w:ind w:left="0"/>
              <w:jc w:val="center"/>
            </w:pPr>
            <w:r w:rsidRPr="008925CF">
              <w:t>South Kesteven District Council</w:t>
            </w:r>
          </w:p>
        </w:tc>
        <w:tc>
          <w:tcPr>
            <w:tcW w:w="3319" w:type="dxa"/>
            <w:tcMar/>
          </w:tcPr>
          <w:p w:rsidRPr="00C572CF" w:rsidR="00C572CF" w:rsidP="0240171F" w:rsidRDefault="303B585D" w14:paraId="3B13B472" w14:textId="20DAF26A" w14:noSpellErr="1">
            <w:pPr>
              <w:pStyle w:val="ListParagraph"/>
              <w:spacing w:line="276" w:lineRule="auto"/>
              <w:ind w:left="0"/>
              <w:jc w:val="both"/>
              <w:rPr>
                <w:color w:val="auto" w:themeColor="accent6"/>
              </w:rPr>
            </w:pPr>
            <w:r w:rsidRPr="0240171F" w:rsidR="303B585D">
              <w:rPr>
                <w:color w:val="auto"/>
              </w:rPr>
              <w:t>Sarah McQueen</w:t>
            </w:r>
          </w:p>
        </w:tc>
        <w:tc>
          <w:tcPr>
            <w:tcW w:w="3357" w:type="dxa"/>
            <w:tcMar/>
          </w:tcPr>
          <w:p w:rsidRPr="00C572CF" w:rsidR="00C572CF" w:rsidP="2BEAFE3B" w:rsidRDefault="00F61B33" w14:paraId="025A6BC4" w14:textId="0C52369C">
            <w:pPr>
              <w:pStyle w:val="ListParagraph"/>
              <w:spacing w:line="276" w:lineRule="auto"/>
              <w:ind w:left="0"/>
              <w:jc w:val="both"/>
            </w:pPr>
            <w:hyperlink r:id="rId41">
              <w:r w:rsidRPr="2BEAFE3B" w:rsidR="303B585D">
                <w:rPr>
                  <w:rStyle w:val="Hyperlink"/>
                </w:rPr>
                <w:t>sarah.mcqueen@southkesteven.gov.uk</w:t>
              </w:r>
            </w:hyperlink>
            <w:r w:rsidRPr="2BEAFE3B" w:rsidR="303B585D">
              <w:t xml:space="preserve"> </w:t>
            </w:r>
          </w:p>
        </w:tc>
      </w:tr>
      <w:tr w:rsidR="00C572CF" w:rsidTr="0240171F" w14:paraId="36E08F5B" w14:textId="54B8EE2C">
        <w:tc>
          <w:tcPr>
            <w:tcW w:w="3530" w:type="dxa"/>
            <w:tcMar/>
          </w:tcPr>
          <w:p w:rsidRPr="002356BB" w:rsidR="00C572CF" w:rsidP="00C572CF" w:rsidRDefault="00C572CF" w14:paraId="7B20D17B" w14:textId="0A1E3B9A">
            <w:pPr>
              <w:pStyle w:val="ListParagraph"/>
              <w:spacing w:line="276" w:lineRule="auto"/>
              <w:ind w:left="0"/>
              <w:jc w:val="center"/>
            </w:pPr>
            <w:r w:rsidRPr="0001119E">
              <w:t xml:space="preserve">United Lincolnshire </w:t>
            </w:r>
            <w:r w:rsidR="2C9F7517">
              <w:t>Teaching</w:t>
            </w:r>
            <w:r>
              <w:t xml:space="preserve"> </w:t>
            </w:r>
            <w:r w:rsidRPr="0001119E">
              <w:t>Hospital NHS Trust</w:t>
            </w:r>
          </w:p>
        </w:tc>
        <w:tc>
          <w:tcPr>
            <w:tcW w:w="3319" w:type="dxa"/>
            <w:tcMar/>
          </w:tcPr>
          <w:p w:rsidRPr="00C572CF" w:rsidR="00C572CF" w:rsidP="0240171F" w:rsidRDefault="00C572CF" w14:paraId="3511627B" w14:textId="07F46EE1" w14:noSpellErr="1">
            <w:pPr>
              <w:pStyle w:val="ListParagraph"/>
              <w:spacing w:line="276" w:lineRule="auto"/>
              <w:ind w:left="0"/>
              <w:jc w:val="both"/>
              <w:rPr>
                <w:color w:val="auto" w:themeColor="accent6"/>
              </w:rPr>
            </w:pPr>
            <w:r w:rsidRPr="0240171F" w:rsidR="00C572CF">
              <w:rPr>
                <w:color w:val="auto"/>
              </w:rPr>
              <w:t>Craig Ferris</w:t>
            </w:r>
          </w:p>
        </w:tc>
        <w:tc>
          <w:tcPr>
            <w:tcW w:w="3357" w:type="dxa"/>
            <w:tcMar/>
          </w:tcPr>
          <w:p w:rsidRPr="00C572CF" w:rsidR="00C572CF" w:rsidP="00223950" w:rsidRDefault="00F61B33" w14:paraId="5595EAD2" w14:textId="7457D17D">
            <w:pPr>
              <w:pStyle w:val="ListParagraph"/>
              <w:spacing w:line="276" w:lineRule="auto"/>
              <w:ind w:left="0"/>
              <w:jc w:val="both"/>
              <w:rPr>
                <w:rFonts w:cstheme="minorHAnsi"/>
              </w:rPr>
            </w:pPr>
            <w:hyperlink w:history="1" r:id="rId42">
              <w:r w:rsidRPr="00006F97" w:rsidR="00C572CF">
                <w:rPr>
                  <w:rStyle w:val="Hyperlink"/>
                  <w:rFonts w:cstheme="minorHAnsi"/>
                </w:rPr>
                <w:t>craig.ferris@ulh.nhs.uk</w:t>
              </w:r>
            </w:hyperlink>
            <w:r w:rsidR="00C572CF">
              <w:rPr>
                <w:rFonts w:cstheme="minorHAnsi"/>
              </w:rPr>
              <w:t xml:space="preserve"> </w:t>
            </w:r>
          </w:p>
        </w:tc>
      </w:tr>
      <w:tr w:rsidR="00C572CF" w:rsidTr="0240171F" w14:paraId="4F4D10FE" w14:textId="735E5626">
        <w:tc>
          <w:tcPr>
            <w:tcW w:w="3530" w:type="dxa"/>
            <w:tcMar/>
          </w:tcPr>
          <w:p w:rsidRPr="008925CF" w:rsidR="00C572CF" w:rsidP="00C572CF" w:rsidRDefault="00C572CF" w14:paraId="0A17788E" w14:textId="6A8F1A8F">
            <w:pPr>
              <w:pStyle w:val="ListParagraph"/>
              <w:spacing w:line="276" w:lineRule="auto"/>
              <w:ind w:left="0"/>
              <w:jc w:val="center"/>
            </w:pPr>
            <w:r>
              <w:t>West Lindsey District Council</w:t>
            </w:r>
          </w:p>
        </w:tc>
        <w:tc>
          <w:tcPr>
            <w:tcW w:w="3319" w:type="dxa"/>
            <w:tcMar/>
          </w:tcPr>
          <w:p w:rsidRPr="0073338C" w:rsidR="00C572CF" w:rsidP="0240171F" w:rsidRDefault="0073338C" w14:paraId="417884FA" w14:textId="1883F798" w14:noSpellErr="1">
            <w:pPr>
              <w:pStyle w:val="ListParagraph"/>
              <w:spacing w:line="276" w:lineRule="auto"/>
              <w:ind w:left="0"/>
              <w:jc w:val="both"/>
              <w:rPr>
                <w:rFonts w:cs="Calibri" w:cstheme="minorAscii"/>
                <w:color w:val="auto" w:themeColor="accent6"/>
              </w:rPr>
            </w:pPr>
            <w:r w:rsidRPr="0240171F" w:rsidR="0073338C">
              <w:rPr>
                <w:rFonts w:cs="Calibri" w:cstheme="minorAscii"/>
                <w:color w:val="auto"/>
              </w:rPr>
              <w:t>Grant White</w:t>
            </w:r>
          </w:p>
        </w:tc>
        <w:tc>
          <w:tcPr>
            <w:tcW w:w="3357" w:type="dxa"/>
            <w:tcMar/>
          </w:tcPr>
          <w:p w:rsidRPr="00685EE8" w:rsidR="00C572CF" w:rsidP="00F646E0" w:rsidRDefault="00F61B33" w14:paraId="051BE42C" w14:textId="6C8ACF91">
            <w:pPr>
              <w:pStyle w:val="ListParagraph"/>
              <w:spacing w:line="276" w:lineRule="auto"/>
              <w:ind w:left="0"/>
              <w:jc w:val="both"/>
              <w:rPr>
                <w:rFonts w:cstheme="minorHAnsi"/>
              </w:rPr>
            </w:pPr>
            <w:hyperlink w:history="1" r:id="rId43">
              <w:r w:rsidRPr="002476BD" w:rsidR="00D9698C">
                <w:rPr>
                  <w:rStyle w:val="Hyperlink"/>
                  <w:rFonts w:cstheme="minorHAnsi"/>
                </w:rPr>
                <w:t>grant.white@west-lindsey.gov.uk</w:t>
              </w:r>
            </w:hyperlink>
            <w:r w:rsidR="00D9698C">
              <w:rPr>
                <w:rFonts w:cstheme="minorHAnsi"/>
              </w:rPr>
              <w:t xml:space="preserve"> </w:t>
            </w:r>
          </w:p>
        </w:tc>
      </w:tr>
    </w:tbl>
    <w:p w:rsidRPr="00AA6366" w:rsidR="00751F5A" w:rsidP="00A7194B" w:rsidRDefault="00751F5A" w14:paraId="1D8A9F28" w14:textId="77777777">
      <w:pPr>
        <w:pStyle w:val="ListParagraph"/>
        <w:spacing w:line="276" w:lineRule="auto"/>
        <w:ind w:left="0"/>
        <w:jc w:val="both"/>
        <w:rPr>
          <w:rFonts w:ascii="Arial" w:hAnsi="Arial" w:cs="Arial"/>
          <w:b/>
          <w:bCs/>
          <w:sz w:val="24"/>
          <w:szCs w:val="24"/>
          <w:u w:val="single"/>
        </w:rPr>
      </w:pPr>
    </w:p>
    <w:p w:rsidR="000B0F0D" w:rsidP="00751F5A" w:rsidRDefault="000B0F0D" w14:paraId="7F417F1F" w14:textId="77777777">
      <w:pPr>
        <w:rPr>
          <w:rFonts w:ascii="Arial" w:hAnsi="Arial" w:cs="Arial"/>
          <w:sz w:val="24"/>
          <w:szCs w:val="24"/>
        </w:rPr>
      </w:pPr>
    </w:p>
    <w:p w:rsidRPr="00AA6366" w:rsidR="00751F5A" w:rsidP="00751F5A" w:rsidRDefault="00751F5A" w14:paraId="1BE73DC3" w14:textId="55A587E1">
      <w:pPr>
        <w:rPr>
          <w:rFonts w:ascii="Arial" w:hAnsi="Arial" w:cs="Arial"/>
          <w:sz w:val="24"/>
          <w:szCs w:val="24"/>
        </w:rPr>
      </w:pPr>
      <w:r w:rsidRPr="0240171F" w:rsidR="00751F5A">
        <w:rPr>
          <w:rFonts w:ascii="Arial" w:hAnsi="Arial" w:cs="Arial"/>
          <w:sz w:val="24"/>
          <w:szCs w:val="24"/>
        </w:rPr>
        <w:t xml:space="preserve">This framework was adopted by all partners </w:t>
      </w:r>
      <w:r w:rsidRPr="0240171F" w:rsidR="00EC30B5">
        <w:rPr>
          <w:rFonts w:ascii="Arial" w:hAnsi="Arial" w:cs="Arial"/>
          <w:sz w:val="24"/>
          <w:szCs w:val="24"/>
        </w:rPr>
        <w:t>o</w:t>
      </w:r>
      <w:r w:rsidRPr="0240171F" w:rsidR="00C572CF">
        <w:rPr>
          <w:rFonts w:ascii="Arial" w:hAnsi="Arial" w:cs="Arial"/>
          <w:sz w:val="24"/>
          <w:szCs w:val="24"/>
        </w:rPr>
        <w:t>n:</w:t>
      </w:r>
      <w:r w:rsidRPr="0240171F" w:rsidR="00EC30B5">
        <w:rPr>
          <w:rFonts w:ascii="Arial" w:hAnsi="Arial" w:cs="Arial"/>
          <w:sz w:val="24"/>
          <w:szCs w:val="24"/>
        </w:rPr>
        <w:t xml:space="preserve"> 12</w:t>
      </w:r>
      <w:r w:rsidRPr="0240171F" w:rsidR="00EC30B5">
        <w:rPr>
          <w:rFonts w:ascii="Arial" w:hAnsi="Arial" w:cs="Arial"/>
          <w:sz w:val="24"/>
          <w:szCs w:val="24"/>
          <w:vertAlign w:val="superscript"/>
        </w:rPr>
        <w:t>th</w:t>
      </w:r>
      <w:r w:rsidRPr="0240171F" w:rsidR="00EC30B5">
        <w:rPr>
          <w:rFonts w:ascii="Arial" w:hAnsi="Arial" w:cs="Arial"/>
          <w:sz w:val="24"/>
          <w:szCs w:val="24"/>
        </w:rPr>
        <w:t xml:space="preserve"> November </w:t>
      </w:r>
      <w:r w:rsidRPr="0240171F" w:rsidR="084747C7">
        <w:rPr>
          <w:rFonts w:ascii="Arial" w:hAnsi="Arial" w:cs="Arial"/>
          <w:sz w:val="24"/>
          <w:szCs w:val="24"/>
        </w:rPr>
        <w:t>2024</w:t>
      </w:r>
      <w:r>
        <w:tab/>
      </w:r>
      <w:r>
        <w:tab/>
      </w:r>
    </w:p>
    <w:p w:rsidRPr="00ED4C54" w:rsidR="00751F5A" w:rsidP="00ED4C54" w:rsidRDefault="00751F5A" w14:paraId="3AFD59C2" w14:textId="7DB5481E">
      <w:pPr>
        <w:rPr>
          <w:rFonts w:ascii="Arial" w:hAnsi="Arial" w:cs="Arial"/>
          <w:sz w:val="24"/>
          <w:szCs w:val="24"/>
        </w:rPr>
      </w:pPr>
      <w:r w:rsidRPr="00AA6366">
        <w:rPr>
          <w:rFonts w:ascii="Arial" w:hAnsi="Arial" w:cs="Arial"/>
          <w:sz w:val="24"/>
          <w:szCs w:val="24"/>
        </w:rPr>
        <w:t>Next review due:</w:t>
      </w:r>
      <w:r w:rsidR="00EC30B5">
        <w:rPr>
          <w:rFonts w:ascii="Arial" w:hAnsi="Arial" w:cs="Arial"/>
          <w:sz w:val="24"/>
          <w:szCs w:val="24"/>
        </w:rPr>
        <w:t xml:space="preserve"> </w:t>
      </w:r>
      <w:r w:rsidR="00F61B33">
        <w:rPr>
          <w:rFonts w:ascii="Arial" w:hAnsi="Arial" w:cs="Arial"/>
          <w:sz w:val="24"/>
          <w:szCs w:val="24"/>
        </w:rPr>
        <w:t>12</w:t>
      </w:r>
      <w:r w:rsidRPr="00F61B33" w:rsidR="00F61B33">
        <w:rPr>
          <w:rFonts w:ascii="Arial" w:hAnsi="Arial" w:cs="Arial"/>
          <w:sz w:val="24"/>
          <w:szCs w:val="24"/>
          <w:vertAlign w:val="superscript"/>
        </w:rPr>
        <w:t>th</w:t>
      </w:r>
      <w:r w:rsidR="00F61B33">
        <w:rPr>
          <w:rFonts w:ascii="Arial" w:hAnsi="Arial" w:cs="Arial"/>
          <w:sz w:val="24"/>
          <w:szCs w:val="24"/>
        </w:rPr>
        <w:t xml:space="preserve"> November 2025</w:t>
      </w:r>
    </w:p>
    <w:p w:rsidR="00B17367" w:rsidP="00A7194B" w:rsidRDefault="00B17367" w14:paraId="3DD3FAEF" w14:textId="77777777">
      <w:pPr>
        <w:pStyle w:val="ListParagraph"/>
        <w:spacing w:line="276" w:lineRule="auto"/>
        <w:ind w:left="0"/>
        <w:jc w:val="both"/>
        <w:rPr>
          <w:rFonts w:ascii="Arial" w:hAnsi="Arial" w:cs="Arial"/>
          <w:b/>
          <w:bCs/>
          <w:sz w:val="24"/>
          <w:szCs w:val="24"/>
          <w:u w:val="single"/>
        </w:rPr>
      </w:pPr>
    </w:p>
    <w:p w:rsidRPr="00AA6366" w:rsidR="001A223A" w:rsidP="00A7194B" w:rsidRDefault="001A223A" w14:paraId="18649E28" w14:textId="21AB25C0">
      <w:pPr>
        <w:pStyle w:val="ListParagraph"/>
        <w:spacing w:line="276" w:lineRule="auto"/>
        <w:ind w:left="0"/>
        <w:jc w:val="both"/>
        <w:rPr>
          <w:rFonts w:ascii="Arial" w:hAnsi="Arial" w:cs="Arial"/>
          <w:b/>
          <w:bCs/>
          <w:sz w:val="24"/>
          <w:szCs w:val="24"/>
          <w:u w:val="single"/>
        </w:rPr>
      </w:pPr>
      <w:r w:rsidRPr="00AA6366">
        <w:rPr>
          <w:rFonts w:ascii="Arial" w:hAnsi="Arial" w:cs="Arial"/>
          <w:b/>
          <w:bCs/>
          <w:sz w:val="24"/>
          <w:szCs w:val="24"/>
          <w:u w:val="single"/>
        </w:rPr>
        <w:t>Appendices</w:t>
      </w:r>
    </w:p>
    <w:p w:rsidRPr="00AA6366" w:rsidR="001A223A" w:rsidP="00A7194B" w:rsidRDefault="001A223A" w14:paraId="671431A1" w14:textId="77777777">
      <w:pPr>
        <w:pStyle w:val="ListParagraph"/>
        <w:spacing w:line="276" w:lineRule="auto"/>
        <w:ind w:left="0"/>
        <w:jc w:val="both"/>
        <w:rPr>
          <w:rFonts w:ascii="Arial" w:hAnsi="Arial" w:cs="Arial"/>
          <w:b/>
          <w:bCs/>
          <w:sz w:val="24"/>
          <w:szCs w:val="24"/>
          <w:u w:val="single"/>
        </w:rPr>
      </w:pPr>
    </w:p>
    <w:p w:rsidRPr="00AA6366" w:rsidR="005D7D43" w:rsidP="00426AD2" w:rsidRDefault="001A223A" w14:paraId="0CC0EA2C" w14:textId="77777777">
      <w:pPr>
        <w:rPr>
          <w:rFonts w:ascii="Arial" w:hAnsi="Arial" w:cs="Arial"/>
          <w:b/>
          <w:bCs/>
          <w:sz w:val="24"/>
          <w:szCs w:val="24"/>
          <w:u w:val="single"/>
        </w:rPr>
      </w:pPr>
      <w:r w:rsidRPr="00AA6366">
        <w:rPr>
          <w:rFonts w:ascii="Arial" w:hAnsi="Arial" w:cs="Arial"/>
          <w:b/>
          <w:bCs/>
          <w:sz w:val="24"/>
          <w:szCs w:val="24"/>
        </w:rPr>
        <w:t>Appendix 1</w:t>
      </w:r>
      <w:r w:rsidRPr="00AA6366" w:rsidR="00DB24FE">
        <w:rPr>
          <w:rFonts w:ascii="Arial" w:hAnsi="Arial" w:cs="Arial"/>
          <w:b/>
          <w:bCs/>
          <w:sz w:val="24"/>
          <w:szCs w:val="24"/>
        </w:rPr>
        <w:t xml:space="preserve"> </w:t>
      </w:r>
      <w:r w:rsidRPr="00AA6366" w:rsidR="00822DED">
        <w:rPr>
          <w:rFonts w:ascii="Arial" w:hAnsi="Arial" w:cs="Arial"/>
          <w:b/>
          <w:bCs/>
          <w:sz w:val="24"/>
          <w:szCs w:val="24"/>
        </w:rPr>
        <w:t xml:space="preserve">- </w:t>
      </w:r>
      <w:r w:rsidRPr="00AA6366" w:rsidR="005D7D43">
        <w:rPr>
          <w:rFonts w:ascii="Arial" w:hAnsi="Arial" w:cs="Arial"/>
          <w:b/>
          <w:bCs/>
          <w:sz w:val="24"/>
          <w:szCs w:val="24"/>
          <w:u w:val="single"/>
        </w:rPr>
        <w:t xml:space="preserve">Information Sharing, Data Protection, Roles and Responsibilities </w:t>
      </w:r>
    </w:p>
    <w:p w:rsidRPr="00AA6366" w:rsidR="005D7D43" w:rsidP="005D7D43" w:rsidRDefault="00426AD2" w14:paraId="5FE4570D"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.1 Purpose</w:t>
      </w:r>
    </w:p>
    <w:p w:rsidRPr="00B17367" w:rsidR="005D7D43" w:rsidP="005D7D43" w:rsidRDefault="005D7D43" w14:paraId="55EC68FC" w14:textId="3D8EE281">
      <w:pPr>
        <w:rPr>
          <w:rFonts w:ascii="Arial" w:hAnsi="Arial" w:cs="Arial"/>
          <w:sz w:val="24"/>
          <w:szCs w:val="24"/>
        </w:rPr>
      </w:pPr>
      <w:r w:rsidRPr="00B17367">
        <w:rPr>
          <w:rFonts w:ascii="Arial" w:hAnsi="Arial" w:cs="Arial"/>
          <w:sz w:val="24"/>
          <w:szCs w:val="24"/>
        </w:rPr>
        <w:t>It is recognised that to fulfil the aims and objectives of this framework, it is necessary for the relevant</w:t>
      </w:r>
      <w:r w:rsidRPr="00B17367" w:rsidR="00481F18">
        <w:rPr>
          <w:rFonts w:ascii="Arial" w:hAnsi="Arial" w:cs="Arial"/>
          <w:sz w:val="24"/>
          <w:szCs w:val="24"/>
        </w:rPr>
        <w:t xml:space="preserve"> partners</w:t>
      </w:r>
      <w:r w:rsidRPr="00B17367">
        <w:rPr>
          <w:rFonts w:ascii="Arial" w:hAnsi="Arial" w:cs="Arial"/>
          <w:sz w:val="24"/>
          <w:szCs w:val="24"/>
        </w:rPr>
        <w:t xml:space="preserve"> to exchange personal, special category (sensitive</w:t>
      </w:r>
      <w:r w:rsidRPr="00B17367" w:rsidR="00DE6D16">
        <w:rPr>
          <w:rFonts w:ascii="Arial" w:hAnsi="Arial" w:cs="Arial"/>
          <w:sz w:val="24"/>
          <w:szCs w:val="24"/>
        </w:rPr>
        <w:t xml:space="preserve"> </w:t>
      </w:r>
      <w:proofErr w:type="spellStart"/>
      <w:r w:rsidRPr="00B17367" w:rsidR="00DE6D16">
        <w:rPr>
          <w:rFonts w:ascii="Arial" w:hAnsi="Arial" w:cs="Arial"/>
          <w:sz w:val="24"/>
          <w:szCs w:val="24"/>
        </w:rPr>
        <w:t>e.g</w:t>
      </w:r>
      <w:proofErr w:type="spellEnd"/>
      <w:r w:rsidRPr="00B17367" w:rsidR="00DE6D16">
        <w:rPr>
          <w:rFonts w:ascii="Arial" w:hAnsi="Arial" w:cs="Arial"/>
          <w:sz w:val="24"/>
          <w:szCs w:val="24"/>
        </w:rPr>
        <w:t xml:space="preserve"> race, ethnicity, </w:t>
      </w:r>
      <w:r w:rsidRPr="00B17367" w:rsidR="00AB61D5">
        <w:rPr>
          <w:rFonts w:ascii="Arial" w:hAnsi="Arial" w:cs="Arial"/>
          <w:sz w:val="24"/>
          <w:szCs w:val="24"/>
        </w:rPr>
        <w:t>religious, genetics, biometric, health, sexual orientation, political</w:t>
      </w:r>
      <w:r w:rsidRPr="00B17367">
        <w:rPr>
          <w:rFonts w:ascii="Arial" w:hAnsi="Arial" w:cs="Arial"/>
          <w:sz w:val="24"/>
          <w:szCs w:val="24"/>
        </w:rPr>
        <w:t>) and criminal conviction information</w:t>
      </w:r>
      <w:r w:rsidRPr="00B17367" w:rsidR="00704955">
        <w:rPr>
          <w:rFonts w:ascii="Arial" w:hAnsi="Arial" w:cs="Arial"/>
          <w:sz w:val="24"/>
          <w:szCs w:val="24"/>
        </w:rPr>
        <w:t xml:space="preserve">, </w:t>
      </w:r>
      <w:r w:rsidRPr="00B17367" w:rsidR="00937B5D">
        <w:rPr>
          <w:rFonts w:ascii="Arial" w:hAnsi="Arial" w:cs="Arial"/>
          <w:sz w:val="24"/>
          <w:szCs w:val="24"/>
        </w:rPr>
        <w:t>(</w:t>
      </w:r>
      <w:proofErr w:type="spellStart"/>
      <w:r w:rsidRPr="00B17367" w:rsidR="009258C7">
        <w:rPr>
          <w:rFonts w:ascii="Arial" w:hAnsi="Arial" w:cs="Arial"/>
          <w:sz w:val="24"/>
          <w:szCs w:val="24"/>
        </w:rPr>
        <w:t>e.g</w:t>
      </w:r>
      <w:proofErr w:type="spellEnd"/>
      <w:r w:rsidRPr="00B17367" w:rsidR="009258C7">
        <w:rPr>
          <w:rFonts w:ascii="Arial" w:hAnsi="Arial" w:cs="Arial"/>
          <w:sz w:val="24"/>
          <w:szCs w:val="24"/>
        </w:rPr>
        <w:t xml:space="preserve"> </w:t>
      </w:r>
      <w:r w:rsidRPr="00B17367" w:rsidR="00704955">
        <w:rPr>
          <w:rFonts w:ascii="Arial" w:hAnsi="Arial" w:cs="Arial"/>
          <w:sz w:val="24"/>
          <w:szCs w:val="24"/>
        </w:rPr>
        <w:t xml:space="preserve">allegations, warning signals, </w:t>
      </w:r>
      <w:r w:rsidRPr="00B17367" w:rsidR="00937B5D">
        <w:rPr>
          <w:rFonts w:ascii="Arial" w:hAnsi="Arial" w:cs="Arial"/>
          <w:sz w:val="24"/>
          <w:szCs w:val="24"/>
        </w:rPr>
        <w:t xml:space="preserve">intel, investigations, criminal orders and any conditions an individual must abide by) </w:t>
      </w:r>
      <w:r w:rsidRPr="00B17367">
        <w:rPr>
          <w:rFonts w:ascii="Arial" w:hAnsi="Arial" w:cs="Arial"/>
          <w:sz w:val="24"/>
          <w:szCs w:val="24"/>
        </w:rPr>
        <w:t>about those accessing their services.</w:t>
      </w:r>
    </w:p>
    <w:p w:rsidRPr="00B17367" w:rsidR="005D7D43" w:rsidP="005D7D43" w:rsidRDefault="00426AD2" w14:paraId="69846E86" w14:textId="77777777">
      <w:pPr>
        <w:rPr>
          <w:rFonts w:ascii="Arial" w:hAnsi="Arial" w:cs="Arial"/>
          <w:b/>
          <w:bCs/>
          <w:sz w:val="24"/>
          <w:szCs w:val="24"/>
        </w:rPr>
      </w:pPr>
      <w:r w:rsidRPr="00B17367">
        <w:rPr>
          <w:rFonts w:ascii="Arial" w:hAnsi="Arial" w:cs="Arial"/>
          <w:b/>
          <w:bCs/>
          <w:sz w:val="24"/>
          <w:szCs w:val="24"/>
        </w:rPr>
        <w:t>1</w:t>
      </w:r>
      <w:r w:rsidRPr="00B17367" w:rsidR="005D7D43">
        <w:rPr>
          <w:rFonts w:ascii="Arial" w:hAnsi="Arial" w:cs="Arial"/>
          <w:b/>
          <w:bCs/>
          <w:sz w:val="24"/>
          <w:szCs w:val="24"/>
        </w:rPr>
        <w:t xml:space="preserve">.2 What, When and How </w:t>
      </w:r>
    </w:p>
    <w:p w:rsidRPr="00B17367" w:rsidR="005D7D43" w:rsidP="005D7D43" w:rsidRDefault="005D7D43" w14:paraId="189108DD" w14:textId="77777777">
      <w:pPr>
        <w:rPr>
          <w:rFonts w:ascii="Arial" w:hAnsi="Arial" w:cs="Arial"/>
          <w:sz w:val="24"/>
          <w:szCs w:val="24"/>
        </w:rPr>
      </w:pPr>
      <w:r w:rsidRPr="00B17367">
        <w:rPr>
          <w:rFonts w:ascii="Arial" w:hAnsi="Arial" w:cs="Arial"/>
          <w:sz w:val="24"/>
          <w:szCs w:val="24"/>
        </w:rPr>
        <w:t xml:space="preserve">The types of information shared includes, but is not limited to the following:  </w:t>
      </w:r>
    </w:p>
    <w:p w:rsidRPr="00B17367" w:rsidR="005D7D43" w:rsidP="005D7D43" w:rsidRDefault="005D7D43" w14:paraId="0F0DB545" w14:textId="6E9B2B3A">
      <w:pPr>
        <w:pStyle w:val="ListParagraph"/>
        <w:numPr>
          <w:ilvl w:val="0"/>
          <w:numId w:val="18"/>
        </w:numPr>
        <w:spacing w:after="0"/>
        <w:rPr>
          <w:rFonts w:ascii="Arial" w:hAnsi="Arial" w:cs="Arial"/>
          <w:sz w:val="24"/>
          <w:szCs w:val="24"/>
        </w:rPr>
      </w:pPr>
      <w:r w:rsidRPr="00B17367">
        <w:rPr>
          <w:rFonts w:ascii="Arial" w:hAnsi="Arial" w:cs="Arial"/>
          <w:sz w:val="24"/>
          <w:szCs w:val="24"/>
        </w:rPr>
        <w:t>Names, DOBs, contact details, addresses of victims,</w:t>
      </w:r>
      <w:r w:rsidRPr="00B17367" w:rsidR="000A7B26">
        <w:rPr>
          <w:rFonts w:ascii="Arial" w:hAnsi="Arial" w:cs="Arial"/>
          <w:sz w:val="24"/>
          <w:szCs w:val="24"/>
        </w:rPr>
        <w:t xml:space="preserve"> NHS numbers,</w:t>
      </w:r>
      <w:r w:rsidRPr="00B17367">
        <w:rPr>
          <w:rFonts w:ascii="Arial" w:hAnsi="Arial" w:cs="Arial"/>
          <w:sz w:val="24"/>
          <w:szCs w:val="24"/>
        </w:rPr>
        <w:t xml:space="preserve"> perpetrators and children.</w:t>
      </w:r>
    </w:p>
    <w:p w:rsidRPr="00B17367" w:rsidR="005D7D43" w:rsidP="005D7D43" w:rsidRDefault="005D7D43" w14:paraId="1BEFC746" w14:textId="77777777">
      <w:pPr>
        <w:pStyle w:val="ListParagraph"/>
        <w:numPr>
          <w:ilvl w:val="0"/>
          <w:numId w:val="18"/>
        </w:numPr>
        <w:spacing w:after="0"/>
        <w:rPr>
          <w:rFonts w:ascii="Arial" w:hAnsi="Arial" w:cs="Arial"/>
          <w:sz w:val="24"/>
          <w:szCs w:val="24"/>
        </w:rPr>
      </w:pPr>
      <w:r w:rsidRPr="00B17367">
        <w:rPr>
          <w:rFonts w:ascii="Arial" w:hAnsi="Arial" w:cs="Arial"/>
          <w:sz w:val="24"/>
          <w:szCs w:val="24"/>
        </w:rPr>
        <w:t xml:space="preserve">Information on the incident (what has happened) and the individuals involved. </w:t>
      </w:r>
    </w:p>
    <w:p w:rsidRPr="00B17367" w:rsidR="005D7D43" w:rsidP="005D7D43" w:rsidRDefault="005D7D43" w14:paraId="58BC8C8A" w14:textId="16EB9603">
      <w:pPr>
        <w:pStyle w:val="ListParagraph"/>
        <w:numPr>
          <w:ilvl w:val="0"/>
          <w:numId w:val="18"/>
        </w:numPr>
        <w:spacing w:after="0"/>
        <w:rPr>
          <w:rFonts w:ascii="Arial" w:hAnsi="Arial" w:cs="Arial"/>
          <w:sz w:val="24"/>
          <w:szCs w:val="24"/>
        </w:rPr>
      </w:pPr>
      <w:r w:rsidRPr="00B17367">
        <w:rPr>
          <w:rFonts w:ascii="Arial" w:hAnsi="Arial" w:cs="Arial"/>
          <w:sz w:val="24"/>
          <w:szCs w:val="24"/>
        </w:rPr>
        <w:t>What referrals have been completed or safeguarding measures</w:t>
      </w:r>
      <w:r w:rsidRPr="00B17367" w:rsidR="001904E1">
        <w:rPr>
          <w:rFonts w:ascii="Arial" w:hAnsi="Arial" w:cs="Arial"/>
          <w:sz w:val="24"/>
          <w:szCs w:val="24"/>
        </w:rPr>
        <w:t xml:space="preserve"> implemented</w:t>
      </w:r>
      <w:r w:rsidRPr="00B17367">
        <w:rPr>
          <w:rFonts w:ascii="Arial" w:hAnsi="Arial" w:cs="Arial"/>
          <w:sz w:val="24"/>
          <w:szCs w:val="24"/>
        </w:rPr>
        <w:t>.</w:t>
      </w:r>
    </w:p>
    <w:p w:rsidRPr="00B17367" w:rsidR="00410098" w:rsidP="00410098" w:rsidRDefault="00410098" w14:paraId="08EEE004" w14:textId="77777777">
      <w:pPr>
        <w:pStyle w:val="ListParagraph"/>
        <w:spacing w:after="0"/>
        <w:rPr>
          <w:rFonts w:ascii="Arial" w:hAnsi="Arial" w:cs="Arial"/>
          <w:sz w:val="24"/>
          <w:szCs w:val="24"/>
        </w:rPr>
      </w:pPr>
    </w:p>
    <w:p w:rsidRPr="00B17367" w:rsidR="00806051" w:rsidP="00806051" w:rsidRDefault="00806051" w14:paraId="66F32E94" w14:textId="35A5D4A8">
      <w:pPr>
        <w:spacing w:after="0"/>
        <w:rPr>
          <w:rFonts w:ascii="Arial" w:hAnsi="Arial" w:cs="Arial"/>
          <w:sz w:val="24"/>
          <w:szCs w:val="24"/>
        </w:rPr>
      </w:pPr>
      <w:r w:rsidRPr="00B17367">
        <w:rPr>
          <w:rFonts w:ascii="Arial" w:hAnsi="Arial" w:cs="Arial"/>
          <w:sz w:val="24"/>
          <w:szCs w:val="24"/>
        </w:rPr>
        <w:t xml:space="preserve">This information will be shared </w:t>
      </w:r>
      <w:r w:rsidRPr="00B17367" w:rsidR="00410098">
        <w:rPr>
          <w:rFonts w:ascii="Arial" w:hAnsi="Arial" w:cs="Arial"/>
          <w:sz w:val="24"/>
          <w:szCs w:val="24"/>
        </w:rPr>
        <w:t xml:space="preserve">when </w:t>
      </w:r>
      <w:r w:rsidRPr="00B17367" w:rsidR="00CF4911">
        <w:rPr>
          <w:rFonts w:ascii="Arial" w:hAnsi="Arial" w:cs="Arial"/>
          <w:sz w:val="24"/>
          <w:szCs w:val="24"/>
        </w:rPr>
        <w:t xml:space="preserve">there are </w:t>
      </w:r>
      <w:r w:rsidRPr="00B17367" w:rsidR="00410098">
        <w:rPr>
          <w:rFonts w:ascii="Arial" w:hAnsi="Arial" w:cs="Arial"/>
          <w:sz w:val="24"/>
          <w:szCs w:val="24"/>
        </w:rPr>
        <w:t>disclosures of domestic abus</w:t>
      </w:r>
      <w:r w:rsidRPr="00B17367" w:rsidR="002224C3">
        <w:rPr>
          <w:rFonts w:ascii="Arial" w:hAnsi="Arial" w:cs="Arial"/>
          <w:sz w:val="24"/>
          <w:szCs w:val="24"/>
        </w:rPr>
        <w:t>e,  safeguarding concerns raised</w:t>
      </w:r>
      <w:r w:rsidRPr="00B17367" w:rsidR="00410098">
        <w:rPr>
          <w:rFonts w:ascii="Arial" w:hAnsi="Arial" w:cs="Arial"/>
          <w:sz w:val="24"/>
          <w:szCs w:val="24"/>
        </w:rPr>
        <w:t xml:space="preserve"> and any </w:t>
      </w:r>
      <w:r w:rsidRPr="00B17367" w:rsidR="009465B8">
        <w:rPr>
          <w:rFonts w:ascii="Arial" w:hAnsi="Arial" w:cs="Arial"/>
          <w:sz w:val="24"/>
          <w:szCs w:val="24"/>
        </w:rPr>
        <w:t xml:space="preserve">further </w:t>
      </w:r>
      <w:r w:rsidRPr="00B17367" w:rsidR="00410098">
        <w:rPr>
          <w:rFonts w:ascii="Arial" w:hAnsi="Arial" w:cs="Arial"/>
          <w:sz w:val="24"/>
          <w:szCs w:val="24"/>
        </w:rPr>
        <w:t xml:space="preserve">concerns regarding domestic abuse </w:t>
      </w:r>
      <w:r w:rsidRPr="00B17367" w:rsidR="00AD7456">
        <w:rPr>
          <w:rFonts w:ascii="Arial" w:hAnsi="Arial" w:cs="Arial"/>
          <w:sz w:val="24"/>
          <w:szCs w:val="24"/>
        </w:rPr>
        <w:t>being</w:t>
      </w:r>
      <w:r w:rsidRPr="00B17367" w:rsidR="00410098">
        <w:rPr>
          <w:rFonts w:ascii="Arial" w:hAnsi="Arial" w:cs="Arial"/>
          <w:sz w:val="24"/>
          <w:szCs w:val="24"/>
        </w:rPr>
        <w:t xml:space="preserve"> identified</w:t>
      </w:r>
      <w:r w:rsidRPr="00B17367" w:rsidR="004F4325">
        <w:rPr>
          <w:rFonts w:ascii="Arial" w:hAnsi="Arial" w:cs="Arial"/>
          <w:sz w:val="24"/>
          <w:szCs w:val="24"/>
        </w:rPr>
        <w:t xml:space="preserve"> by partners</w:t>
      </w:r>
      <w:r w:rsidRPr="00B17367" w:rsidR="009465B8">
        <w:rPr>
          <w:rFonts w:ascii="Arial" w:hAnsi="Arial" w:cs="Arial"/>
          <w:sz w:val="24"/>
          <w:szCs w:val="24"/>
        </w:rPr>
        <w:t xml:space="preserve"> which </w:t>
      </w:r>
      <w:r w:rsidRPr="00B17367" w:rsidR="00AD7456">
        <w:rPr>
          <w:rFonts w:ascii="Arial" w:hAnsi="Arial" w:cs="Arial"/>
          <w:sz w:val="24"/>
          <w:szCs w:val="24"/>
        </w:rPr>
        <w:t>requires</w:t>
      </w:r>
      <w:r w:rsidRPr="00B17367" w:rsidR="009465B8">
        <w:rPr>
          <w:rFonts w:ascii="Arial" w:hAnsi="Arial" w:cs="Arial"/>
          <w:sz w:val="24"/>
          <w:szCs w:val="24"/>
        </w:rPr>
        <w:t xml:space="preserve"> sharing </w:t>
      </w:r>
      <w:r w:rsidRPr="00B17367" w:rsidR="00813143">
        <w:rPr>
          <w:rFonts w:ascii="Arial" w:hAnsi="Arial" w:cs="Arial"/>
          <w:sz w:val="24"/>
          <w:szCs w:val="24"/>
        </w:rPr>
        <w:t xml:space="preserve">with wider partners. </w:t>
      </w:r>
    </w:p>
    <w:p w:rsidR="005D7D43" w:rsidP="005D7D43" w:rsidRDefault="005D7D43" w14:paraId="5468683E" w14:textId="77777777">
      <w:pPr>
        <w:spacing w:after="0"/>
        <w:rPr>
          <w:rFonts w:ascii="Arial" w:hAnsi="Arial" w:cs="Arial"/>
          <w:sz w:val="24"/>
          <w:szCs w:val="24"/>
        </w:rPr>
      </w:pPr>
    </w:p>
    <w:p w:rsidRPr="00AA6366" w:rsidR="0096277D" w:rsidP="005D7D43" w:rsidRDefault="0096277D" w14:paraId="787B19C5" w14:textId="77777777">
      <w:pPr>
        <w:spacing w:after="0"/>
        <w:rPr>
          <w:rFonts w:ascii="Arial" w:hAnsi="Arial" w:cs="Arial"/>
          <w:sz w:val="24"/>
          <w:szCs w:val="24"/>
        </w:rPr>
      </w:pPr>
    </w:p>
    <w:p w:rsidRPr="00AA6366" w:rsidR="005D7D43" w:rsidP="005D7D43" w:rsidRDefault="000A7B26" w14:paraId="4473F1C2" w14:textId="18517EF3">
      <w:pPr>
        <w:spacing w:after="0"/>
        <w:rPr>
          <w:rFonts w:ascii="Arial" w:hAnsi="Arial" w:cs="Arial"/>
          <w:sz w:val="24"/>
          <w:szCs w:val="24"/>
        </w:rPr>
      </w:pPr>
      <w:r w:rsidRPr="00AA6366">
        <w:rPr>
          <w:rFonts w:ascii="Arial" w:hAnsi="Arial" w:cs="Arial"/>
          <w:sz w:val="24"/>
          <w:szCs w:val="24"/>
        </w:rPr>
        <w:t xml:space="preserve">Partners </w:t>
      </w:r>
      <w:r w:rsidRPr="00AA6366" w:rsidR="005D7D43">
        <w:rPr>
          <w:rFonts w:ascii="Arial" w:hAnsi="Arial" w:cs="Arial"/>
          <w:sz w:val="24"/>
          <w:szCs w:val="24"/>
        </w:rPr>
        <w:t xml:space="preserve">will use a central repository system, (this is yet to be determined) for non-high-risk information and </w:t>
      </w:r>
      <w:r w:rsidRPr="00AA6366" w:rsidR="005A17F9">
        <w:rPr>
          <w:rFonts w:ascii="Arial" w:hAnsi="Arial" w:cs="Arial"/>
          <w:sz w:val="24"/>
          <w:szCs w:val="24"/>
        </w:rPr>
        <w:t xml:space="preserve">the </w:t>
      </w:r>
      <w:r w:rsidRPr="00AA6366" w:rsidR="005D7D43">
        <w:rPr>
          <w:rFonts w:ascii="Arial" w:hAnsi="Arial" w:cs="Arial"/>
          <w:sz w:val="24"/>
          <w:szCs w:val="24"/>
        </w:rPr>
        <w:t>MODUS</w:t>
      </w:r>
      <w:r w:rsidRPr="00AA6366" w:rsidR="005A17F9">
        <w:rPr>
          <w:rFonts w:ascii="Arial" w:hAnsi="Arial" w:cs="Arial"/>
          <w:sz w:val="24"/>
          <w:szCs w:val="24"/>
        </w:rPr>
        <w:t xml:space="preserve"> system</w:t>
      </w:r>
      <w:r w:rsidRPr="00AA6366" w:rsidR="005D7D43">
        <w:rPr>
          <w:rFonts w:ascii="Arial" w:hAnsi="Arial" w:cs="Arial"/>
          <w:sz w:val="24"/>
          <w:szCs w:val="24"/>
        </w:rPr>
        <w:t xml:space="preserve"> for high-risk information to be shared at MARAC. In the interim that a central repository system is not in place, please refer to your own safeguarding guidance, look to complete DASH risk assessments, report any immediate safeguarding to police, refer to domestic abuse support </w:t>
      </w:r>
      <w:r w:rsidRPr="00AA6366" w:rsidR="00481F18">
        <w:rPr>
          <w:rFonts w:ascii="Arial" w:hAnsi="Arial" w:cs="Arial"/>
          <w:sz w:val="24"/>
          <w:szCs w:val="24"/>
        </w:rPr>
        <w:t xml:space="preserve">services </w:t>
      </w:r>
      <w:r w:rsidRPr="00AA6366" w:rsidR="005D7D43">
        <w:rPr>
          <w:rFonts w:ascii="Arial" w:hAnsi="Arial" w:cs="Arial"/>
          <w:sz w:val="24"/>
          <w:szCs w:val="24"/>
        </w:rPr>
        <w:t xml:space="preserve">with consent and complete any child or adult safeguarding referrals where required. </w:t>
      </w:r>
    </w:p>
    <w:p w:rsidRPr="00AA6366" w:rsidR="00A0114A" w:rsidP="005D7D43" w:rsidRDefault="00A0114A" w14:paraId="2F0E7426" w14:textId="77777777">
      <w:pPr>
        <w:spacing w:after="0"/>
        <w:rPr>
          <w:rFonts w:ascii="Arial" w:hAnsi="Arial" w:cs="Arial"/>
          <w:sz w:val="24"/>
          <w:szCs w:val="24"/>
        </w:rPr>
      </w:pPr>
    </w:p>
    <w:p w:rsidRPr="00AA6366" w:rsidR="005D7D43" w:rsidP="005D7D43" w:rsidRDefault="005D7D43" w14:paraId="588A9305" w14:textId="2B4996D1">
      <w:pPr>
        <w:spacing w:after="0"/>
        <w:rPr>
          <w:rFonts w:ascii="Arial" w:hAnsi="Arial" w:cs="Arial"/>
          <w:sz w:val="24"/>
          <w:szCs w:val="24"/>
        </w:rPr>
      </w:pPr>
      <w:r w:rsidRPr="00AA6366">
        <w:rPr>
          <w:rFonts w:ascii="Arial" w:hAnsi="Arial" w:cs="Arial"/>
          <w:sz w:val="24"/>
          <w:szCs w:val="24"/>
        </w:rPr>
        <w:t>Please refer to the MARAC Operating Protocol for more information on how MODUS is used on the professional site. These platforms will share relevant and timely information about identified victims, perpetrators and children. Sharing data between</w:t>
      </w:r>
      <w:r w:rsidRPr="00AA6366" w:rsidR="00481F18">
        <w:rPr>
          <w:rFonts w:ascii="Arial" w:hAnsi="Arial" w:cs="Arial"/>
          <w:sz w:val="24"/>
          <w:szCs w:val="24"/>
        </w:rPr>
        <w:t xml:space="preserve"> partners</w:t>
      </w:r>
      <w:r w:rsidRPr="00AA6366">
        <w:rPr>
          <w:rFonts w:ascii="Arial" w:hAnsi="Arial" w:cs="Arial"/>
          <w:sz w:val="24"/>
          <w:szCs w:val="24"/>
        </w:rPr>
        <w:t xml:space="preserve"> in this manner is essential to help reduce repeat victimisation and reduce risk.</w:t>
      </w:r>
    </w:p>
    <w:p w:rsidRPr="00AA6366" w:rsidR="005D7D43" w:rsidP="005D7D43" w:rsidRDefault="005D7D43" w14:paraId="57371004" w14:textId="77777777">
      <w:pPr>
        <w:spacing w:after="0"/>
        <w:rPr>
          <w:rFonts w:ascii="Arial" w:hAnsi="Arial" w:cs="Arial"/>
          <w:sz w:val="24"/>
          <w:szCs w:val="24"/>
        </w:rPr>
      </w:pPr>
    </w:p>
    <w:p w:rsidRPr="00AA6366" w:rsidR="005D7D43" w:rsidP="005D7D43" w:rsidRDefault="00426AD2" w14:paraId="766E4430"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.3 Purpose Limitation</w:t>
      </w:r>
    </w:p>
    <w:p w:rsidRPr="00AA6366" w:rsidR="005D7D43" w:rsidP="005D7D43" w:rsidRDefault="005D7D43" w14:paraId="7F3AE45D" w14:textId="53719B3C">
      <w:pPr>
        <w:rPr>
          <w:rFonts w:ascii="Arial" w:hAnsi="Arial" w:cs="Arial"/>
          <w:sz w:val="24"/>
          <w:szCs w:val="24"/>
        </w:rPr>
      </w:pPr>
      <w:r w:rsidRPr="00AA6366">
        <w:rPr>
          <w:rFonts w:ascii="Arial" w:hAnsi="Arial" w:cs="Arial"/>
          <w:sz w:val="24"/>
          <w:szCs w:val="24"/>
        </w:rPr>
        <w:t xml:space="preserve">Data will be shared on a regular, ongoing basis and will be limited to only the relevant partners who it is necessary to access and process that information, </w:t>
      </w:r>
      <w:r w:rsidRPr="00AA6366" w:rsidR="000A7B26">
        <w:rPr>
          <w:rFonts w:ascii="Arial" w:hAnsi="Arial" w:cs="Arial"/>
          <w:sz w:val="24"/>
          <w:szCs w:val="24"/>
        </w:rPr>
        <w:t>to</w:t>
      </w:r>
      <w:r w:rsidRPr="00AA6366">
        <w:rPr>
          <w:rFonts w:ascii="Arial" w:hAnsi="Arial" w:cs="Arial"/>
          <w:sz w:val="24"/>
          <w:szCs w:val="24"/>
        </w:rPr>
        <w:t xml:space="preserve"> provide the respective support and services.   </w:t>
      </w:r>
    </w:p>
    <w:p w:rsidRPr="00AA6366" w:rsidR="005D7D43" w:rsidP="005D7D43" w:rsidRDefault="005D7D43" w14:paraId="1157B89A" w14:textId="6E5C0E18">
      <w:pPr>
        <w:rPr>
          <w:rFonts w:ascii="Arial" w:hAnsi="Arial" w:cs="Arial"/>
          <w:sz w:val="24"/>
          <w:szCs w:val="24"/>
        </w:rPr>
      </w:pPr>
      <w:r w:rsidRPr="00AA6366">
        <w:rPr>
          <w:rFonts w:ascii="Arial" w:hAnsi="Arial" w:cs="Arial"/>
          <w:sz w:val="24"/>
          <w:szCs w:val="24"/>
        </w:rPr>
        <w:t xml:space="preserve">The </w:t>
      </w:r>
      <w:r w:rsidRPr="00AA6366" w:rsidR="00481F18">
        <w:rPr>
          <w:rFonts w:ascii="Arial" w:hAnsi="Arial" w:cs="Arial"/>
          <w:sz w:val="24"/>
          <w:szCs w:val="24"/>
        </w:rPr>
        <w:t xml:space="preserve">partners </w:t>
      </w:r>
      <w:r w:rsidRPr="00AA6366">
        <w:rPr>
          <w:rFonts w:ascii="Arial" w:hAnsi="Arial" w:cs="Arial"/>
          <w:sz w:val="24"/>
          <w:szCs w:val="24"/>
        </w:rPr>
        <w:t xml:space="preserve">understand that information shared under this arrangement will only be used for the specific purpose for which it was shared and in no circumstances will the information be processed further in a manner that is incompatible with the original purpose of which it was collected. </w:t>
      </w:r>
      <w:r w:rsidRPr="00AA6366" w:rsidR="00481F18">
        <w:rPr>
          <w:rFonts w:ascii="Arial" w:hAnsi="Arial" w:cs="Arial"/>
          <w:sz w:val="24"/>
          <w:szCs w:val="24"/>
        </w:rPr>
        <w:t xml:space="preserve">Partners </w:t>
      </w:r>
      <w:r w:rsidRPr="00AA6366">
        <w:rPr>
          <w:rFonts w:ascii="Arial" w:hAnsi="Arial" w:cs="Arial"/>
          <w:sz w:val="24"/>
          <w:szCs w:val="24"/>
        </w:rPr>
        <w:t xml:space="preserve">sharing information under this arrangement are responsible for the quality of the information that it is sharing and must ensure it is accurate, relevant, and usable and is the minimum information necessary to fulfil the intended purpose.   </w:t>
      </w:r>
    </w:p>
    <w:p w:rsidRPr="00AA6366" w:rsidR="00777DF3" w:rsidP="005D7D43" w:rsidRDefault="00777DF3" w14:paraId="70663801" w14:textId="77777777">
      <w:pPr>
        <w:rPr>
          <w:rFonts w:ascii="Arial" w:hAnsi="Arial" w:cs="Arial"/>
          <w:b/>
          <w:bCs/>
          <w:sz w:val="24"/>
          <w:szCs w:val="24"/>
        </w:rPr>
      </w:pPr>
    </w:p>
    <w:p w:rsidRPr="00AA6366" w:rsidR="005D7D43" w:rsidP="005D7D43" w:rsidRDefault="00426AD2" w14:paraId="1C7F82C4"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.4 Data Protection Relationships</w:t>
      </w:r>
    </w:p>
    <w:p w:rsidRPr="00AA6366" w:rsidR="005D7D43" w:rsidP="005D7D43" w:rsidRDefault="005D7D43" w14:paraId="62C84B2E" w14:textId="150F60DF">
      <w:pPr>
        <w:rPr>
          <w:rFonts w:ascii="Arial" w:hAnsi="Arial" w:cs="Arial"/>
          <w:sz w:val="24"/>
          <w:szCs w:val="24"/>
        </w:rPr>
      </w:pPr>
      <w:r w:rsidRPr="00AA6366">
        <w:rPr>
          <w:rFonts w:ascii="Arial" w:hAnsi="Arial" w:cs="Arial"/>
          <w:sz w:val="24"/>
          <w:szCs w:val="24"/>
        </w:rPr>
        <w:t xml:space="preserve"> The </w:t>
      </w:r>
      <w:r w:rsidRPr="00AA6366" w:rsidR="00481F18">
        <w:rPr>
          <w:rFonts w:ascii="Arial" w:hAnsi="Arial" w:cs="Arial"/>
          <w:sz w:val="24"/>
          <w:szCs w:val="24"/>
        </w:rPr>
        <w:t xml:space="preserve">partners </w:t>
      </w:r>
      <w:r w:rsidRPr="00AA6366">
        <w:rPr>
          <w:rFonts w:ascii="Arial" w:hAnsi="Arial" w:cs="Arial"/>
          <w:sz w:val="24"/>
          <w:szCs w:val="24"/>
        </w:rPr>
        <w:t xml:space="preserve">acknowledge that for the purposes of data protection legislation, each organisation is recognised as a Controller. </w:t>
      </w:r>
      <w:r w:rsidRPr="00AA6366" w:rsidR="00481F18">
        <w:rPr>
          <w:rFonts w:ascii="Arial" w:hAnsi="Arial" w:cs="Arial"/>
          <w:sz w:val="24"/>
          <w:szCs w:val="24"/>
        </w:rPr>
        <w:t xml:space="preserve">Partners </w:t>
      </w:r>
      <w:r w:rsidRPr="00AA6366">
        <w:rPr>
          <w:rFonts w:ascii="Arial" w:hAnsi="Arial" w:cs="Arial"/>
          <w:sz w:val="24"/>
          <w:szCs w:val="24"/>
        </w:rPr>
        <w:t xml:space="preserve">are therefore independently responsible for meeting their obligations and responsibilities under data protection law. </w:t>
      </w:r>
    </w:p>
    <w:p w:rsidRPr="00AA6366" w:rsidR="005D7D43" w:rsidP="005D7D43" w:rsidRDefault="005D7D43" w14:paraId="38F90378" w14:textId="77777777">
      <w:pPr>
        <w:rPr>
          <w:rFonts w:ascii="Arial" w:hAnsi="Arial" w:cs="Arial"/>
          <w:b/>
          <w:bCs/>
          <w:sz w:val="24"/>
          <w:szCs w:val="24"/>
        </w:rPr>
      </w:pPr>
    </w:p>
    <w:p w:rsidRPr="00AA6366" w:rsidR="005D7D43" w:rsidP="005D7D43" w:rsidRDefault="00426AD2" w14:paraId="4406F1AE"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 xml:space="preserve">.5 Lawful Basis for Processing </w:t>
      </w:r>
    </w:p>
    <w:p w:rsidRPr="00675CD7" w:rsidR="00593BA3" w:rsidP="005D7D43" w:rsidRDefault="005D7D43" w14:paraId="4E48DAA8" w14:textId="6516C7FF">
      <w:pPr>
        <w:rPr>
          <w:rFonts w:ascii="Arial" w:hAnsi="Arial" w:cs="Arial"/>
          <w:color w:val="FF0000"/>
          <w:sz w:val="24"/>
          <w:szCs w:val="24"/>
        </w:rPr>
      </w:pPr>
      <w:r w:rsidRPr="009033FE">
        <w:rPr>
          <w:rFonts w:ascii="Arial" w:hAnsi="Arial" w:cs="Arial"/>
          <w:sz w:val="24"/>
          <w:szCs w:val="24"/>
        </w:rPr>
        <w:t xml:space="preserve">The </w:t>
      </w:r>
      <w:r w:rsidRPr="009033FE" w:rsidR="00481F18">
        <w:rPr>
          <w:rFonts w:ascii="Arial" w:hAnsi="Arial" w:cs="Arial"/>
          <w:sz w:val="24"/>
          <w:szCs w:val="24"/>
        </w:rPr>
        <w:t xml:space="preserve">partners </w:t>
      </w:r>
      <w:r w:rsidRPr="009033FE">
        <w:rPr>
          <w:rFonts w:ascii="Arial" w:hAnsi="Arial" w:cs="Arial"/>
          <w:sz w:val="24"/>
          <w:szCs w:val="24"/>
        </w:rPr>
        <w:t>are responsible for determining their lawful basis for information sharing and processing, ensuring that the exchange of data is lawful, fair and transparent and that the obligations under data protection law are met. </w:t>
      </w:r>
      <w:r w:rsidRPr="009033FE" w:rsidR="00790BBF">
        <w:rPr>
          <w:rFonts w:ascii="Arial" w:hAnsi="Arial" w:cs="Arial"/>
          <w:sz w:val="24"/>
          <w:szCs w:val="24"/>
        </w:rPr>
        <w:t xml:space="preserve">However, in section 1.2 reason </w:t>
      </w:r>
      <w:r w:rsidRPr="009033FE" w:rsidR="00675CD7">
        <w:rPr>
          <w:rFonts w:ascii="Arial" w:hAnsi="Arial" w:cs="Arial"/>
          <w:sz w:val="24"/>
          <w:szCs w:val="24"/>
        </w:rPr>
        <w:t>for sharing and processing information are</w:t>
      </w:r>
      <w:r w:rsidRPr="009033FE" w:rsidR="00790BBF">
        <w:rPr>
          <w:rFonts w:ascii="Arial" w:hAnsi="Arial" w:cs="Arial"/>
          <w:sz w:val="24"/>
          <w:szCs w:val="24"/>
        </w:rPr>
        <w:t xml:space="preserve"> described further. </w:t>
      </w:r>
      <w:r w:rsidRPr="009033FE">
        <w:rPr>
          <w:rFonts w:ascii="Arial" w:hAnsi="Arial" w:cs="Arial"/>
          <w:sz w:val="24"/>
          <w:szCs w:val="24"/>
        </w:rPr>
        <w:t xml:space="preserve"> </w:t>
      </w:r>
    </w:p>
    <w:p w:rsidRPr="00AA6366" w:rsidR="005D7D43" w:rsidP="005D7D43" w:rsidRDefault="005D7D43" w14:paraId="597266F1" w14:textId="42F2782E">
      <w:pPr>
        <w:rPr>
          <w:rFonts w:ascii="Arial" w:hAnsi="Arial" w:cs="Arial"/>
          <w:sz w:val="24"/>
          <w:szCs w:val="24"/>
        </w:rPr>
      </w:pPr>
      <w:r w:rsidRPr="00AA6366">
        <w:rPr>
          <w:rFonts w:ascii="Arial" w:hAnsi="Arial" w:cs="Arial"/>
          <w:sz w:val="24"/>
          <w:szCs w:val="24"/>
        </w:rPr>
        <w:t>Please see section 4.1 of this framework for Legislative Requirements</w:t>
      </w:r>
      <w:r w:rsidR="00A81B72">
        <w:rPr>
          <w:rFonts w:ascii="Arial" w:hAnsi="Arial" w:cs="Arial"/>
          <w:sz w:val="24"/>
          <w:szCs w:val="24"/>
        </w:rPr>
        <w:t xml:space="preserve">, </w:t>
      </w:r>
      <w:r w:rsidRPr="00AA6366">
        <w:rPr>
          <w:rFonts w:ascii="Arial" w:hAnsi="Arial" w:cs="Arial"/>
          <w:sz w:val="24"/>
          <w:szCs w:val="24"/>
        </w:rPr>
        <w:t>Appendix 2</w:t>
      </w:r>
      <w:r w:rsidR="00A81B72">
        <w:rPr>
          <w:rFonts w:ascii="Arial" w:hAnsi="Arial" w:cs="Arial"/>
          <w:sz w:val="24"/>
          <w:szCs w:val="24"/>
        </w:rPr>
        <w:t xml:space="preserve"> and </w:t>
      </w:r>
      <w:r w:rsidRPr="00AA6366">
        <w:rPr>
          <w:rFonts w:ascii="Arial" w:hAnsi="Arial" w:cs="Arial"/>
          <w:sz w:val="24"/>
          <w:szCs w:val="24"/>
        </w:rPr>
        <w:t>Referrals and Consent for further information.</w:t>
      </w:r>
    </w:p>
    <w:p w:rsidRPr="00AA6366" w:rsidR="005D7D43" w:rsidP="005D7D43" w:rsidRDefault="005D7D43" w14:paraId="14E41760" w14:textId="2CEE364C">
      <w:pPr>
        <w:rPr>
          <w:rFonts w:ascii="Arial" w:hAnsi="Arial" w:cs="Arial"/>
          <w:sz w:val="24"/>
          <w:szCs w:val="24"/>
        </w:rPr>
      </w:pPr>
      <w:r w:rsidRPr="00AA6366">
        <w:rPr>
          <w:rFonts w:ascii="Arial" w:hAnsi="Arial" w:cs="Arial"/>
          <w:sz w:val="24"/>
          <w:szCs w:val="24"/>
        </w:rPr>
        <w:t xml:space="preserve"> Any information shared and the processes used to share such information must be compliant with the Human Rights Act</w:t>
      </w:r>
      <w:r w:rsidRPr="00AA6366" w:rsidR="005A17F9">
        <w:rPr>
          <w:rFonts w:ascii="Arial" w:hAnsi="Arial" w:cs="Arial"/>
          <w:sz w:val="24"/>
          <w:szCs w:val="24"/>
        </w:rPr>
        <w:t xml:space="preserve"> 1998</w:t>
      </w:r>
      <w:r w:rsidRPr="00AA6366">
        <w:rPr>
          <w:rFonts w:ascii="Arial" w:hAnsi="Arial" w:cs="Arial"/>
          <w:sz w:val="24"/>
          <w:szCs w:val="24"/>
        </w:rPr>
        <w:t xml:space="preserve">.  </w:t>
      </w:r>
    </w:p>
    <w:p w:rsidRPr="00AA6366" w:rsidR="005D7D43" w:rsidP="005D7D43" w:rsidRDefault="005D7D43" w14:paraId="0D617FF7" w14:textId="26C303AB">
      <w:pPr>
        <w:spacing w:after="0"/>
        <w:rPr>
          <w:rFonts w:ascii="Arial" w:hAnsi="Arial" w:cs="Arial"/>
          <w:sz w:val="24"/>
          <w:szCs w:val="24"/>
        </w:rPr>
      </w:pPr>
      <w:r w:rsidRPr="00AA6366">
        <w:rPr>
          <w:rFonts w:ascii="Arial" w:hAnsi="Arial" w:cs="Arial"/>
          <w:sz w:val="24"/>
          <w:szCs w:val="24"/>
        </w:rPr>
        <w:t xml:space="preserve">Where </w:t>
      </w:r>
      <w:r w:rsidRPr="00AA6366" w:rsidR="00481F18">
        <w:rPr>
          <w:rFonts w:ascii="Arial" w:hAnsi="Arial" w:cs="Arial"/>
          <w:sz w:val="24"/>
          <w:szCs w:val="24"/>
        </w:rPr>
        <w:t xml:space="preserve">partners </w:t>
      </w:r>
      <w:r w:rsidRPr="00AA6366">
        <w:rPr>
          <w:rFonts w:ascii="Arial" w:hAnsi="Arial" w:cs="Arial"/>
          <w:sz w:val="24"/>
          <w:szCs w:val="24"/>
        </w:rPr>
        <w:t>are required to share information relating to individuals who are deceased, while this data is not subject to data protection legislation, it must still be processed in a manner which maintains confidentiality. This particularly relates to cases within the D</w:t>
      </w:r>
      <w:r w:rsidR="00593BA3">
        <w:rPr>
          <w:rFonts w:ascii="Arial" w:hAnsi="Arial" w:cs="Arial"/>
          <w:sz w:val="24"/>
          <w:szCs w:val="24"/>
        </w:rPr>
        <w:t>HR/DARDR</w:t>
      </w:r>
      <w:r w:rsidRPr="00AA6366">
        <w:rPr>
          <w:rFonts w:ascii="Arial" w:hAnsi="Arial" w:cs="Arial"/>
          <w:sz w:val="24"/>
          <w:szCs w:val="24"/>
        </w:rPr>
        <w:t xml:space="preserve"> process.</w:t>
      </w:r>
    </w:p>
    <w:p w:rsidRPr="00AA6366" w:rsidR="005D7D43" w:rsidP="005D7D43" w:rsidRDefault="005D7D43" w14:paraId="7076E225" w14:textId="77777777">
      <w:pPr>
        <w:rPr>
          <w:rFonts w:ascii="Arial" w:hAnsi="Arial" w:cs="Arial"/>
          <w:b/>
          <w:bCs/>
          <w:sz w:val="24"/>
          <w:szCs w:val="24"/>
        </w:rPr>
      </w:pPr>
    </w:p>
    <w:p w:rsidRPr="00AA6366" w:rsidR="005D7D43" w:rsidP="005D7D43" w:rsidRDefault="00426AD2" w14:paraId="1BCEA738"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.6 Transparency and Individual Rights</w:t>
      </w:r>
    </w:p>
    <w:p w:rsidRPr="00AA6366" w:rsidR="005D7D43" w:rsidP="005D7D43" w:rsidRDefault="00481F18" w14:paraId="61F1D9E5" w14:textId="2D9FFB6A">
      <w:pPr>
        <w:rPr>
          <w:rFonts w:ascii="Arial" w:hAnsi="Arial" w:cs="Arial"/>
          <w:sz w:val="24"/>
          <w:szCs w:val="24"/>
        </w:rPr>
      </w:pPr>
      <w:r w:rsidRPr="00AA6366">
        <w:rPr>
          <w:rFonts w:ascii="Arial" w:hAnsi="Arial" w:cs="Arial"/>
          <w:sz w:val="24"/>
          <w:szCs w:val="24"/>
        </w:rPr>
        <w:t xml:space="preserve">Partners </w:t>
      </w:r>
      <w:r w:rsidRPr="00AA6366" w:rsidR="005D7D43">
        <w:rPr>
          <w:rFonts w:ascii="Arial" w:hAnsi="Arial" w:cs="Arial"/>
          <w:sz w:val="24"/>
          <w:szCs w:val="24"/>
        </w:rPr>
        <w:t xml:space="preserve">are responsible for providing individuals with concise, accurate and easy to understand information about how their personal data will be used in relation to the purpose. In addition to this, each agency must ensure that their own privacy information is communicated in accordance with its own legal obligations.  </w:t>
      </w:r>
    </w:p>
    <w:p w:rsidRPr="00AA6366" w:rsidR="005D7D43" w:rsidP="005D7D43" w:rsidRDefault="00481F18" w14:paraId="16411C22" w14:textId="62E5F5FA">
      <w:pPr>
        <w:rPr>
          <w:rFonts w:ascii="Arial" w:hAnsi="Arial" w:cs="Arial"/>
          <w:sz w:val="24"/>
          <w:szCs w:val="24"/>
        </w:rPr>
      </w:pPr>
      <w:r w:rsidRPr="00AA6366">
        <w:rPr>
          <w:rFonts w:ascii="Arial" w:hAnsi="Arial" w:cs="Arial"/>
          <w:sz w:val="24"/>
          <w:szCs w:val="24"/>
        </w:rPr>
        <w:t xml:space="preserve">Partners </w:t>
      </w:r>
      <w:r w:rsidRPr="00AA6366" w:rsidR="005D7D43">
        <w:rPr>
          <w:rFonts w:ascii="Arial" w:hAnsi="Arial" w:cs="Arial"/>
          <w:sz w:val="24"/>
          <w:szCs w:val="24"/>
        </w:rPr>
        <w:t xml:space="preserve">are responsible for ensuring they have supporting policies and procedures in place to support individual rights.  </w:t>
      </w:r>
    </w:p>
    <w:p w:rsidRPr="00AA6366" w:rsidR="005D7D43" w:rsidP="005D7D43" w:rsidRDefault="005D7D43" w14:paraId="5AE0F414" w14:textId="77777777">
      <w:pPr>
        <w:rPr>
          <w:rFonts w:ascii="Arial" w:hAnsi="Arial" w:cs="Arial"/>
          <w:b/>
          <w:bCs/>
          <w:sz w:val="24"/>
          <w:szCs w:val="24"/>
        </w:rPr>
      </w:pPr>
    </w:p>
    <w:p w:rsidRPr="00AA6366" w:rsidR="005D7D43" w:rsidP="005D7D43" w:rsidRDefault="00426AD2" w14:paraId="03009828"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.7 Retention</w:t>
      </w:r>
    </w:p>
    <w:p w:rsidRPr="00AA6366" w:rsidR="005D7D43" w:rsidP="005D7D43" w:rsidRDefault="005D7D43" w14:paraId="48D9F7CB" w14:textId="26852A9B">
      <w:pPr>
        <w:rPr>
          <w:rFonts w:ascii="Arial" w:hAnsi="Arial" w:cs="Arial"/>
          <w:sz w:val="24"/>
          <w:szCs w:val="24"/>
        </w:rPr>
      </w:pPr>
      <w:r w:rsidRPr="00AA6366">
        <w:rPr>
          <w:rFonts w:ascii="Arial" w:hAnsi="Arial" w:cs="Arial"/>
          <w:sz w:val="24"/>
          <w:szCs w:val="24"/>
        </w:rPr>
        <w:t xml:space="preserve"> It is accepted that the </w:t>
      </w:r>
      <w:r w:rsidRPr="00AA6366" w:rsidR="00481F18">
        <w:rPr>
          <w:rFonts w:ascii="Arial" w:hAnsi="Arial" w:cs="Arial"/>
          <w:sz w:val="24"/>
          <w:szCs w:val="24"/>
        </w:rPr>
        <w:t xml:space="preserve">partners </w:t>
      </w:r>
      <w:r w:rsidRPr="00AA6366">
        <w:rPr>
          <w:rFonts w:ascii="Arial" w:hAnsi="Arial" w:cs="Arial"/>
          <w:sz w:val="24"/>
          <w:szCs w:val="24"/>
        </w:rPr>
        <w:t>will set their own retention schedules because of different statutory requirements.</w:t>
      </w:r>
      <w:r w:rsidR="002F08C9">
        <w:rPr>
          <w:rFonts w:ascii="Arial" w:hAnsi="Arial" w:cs="Arial"/>
          <w:sz w:val="24"/>
          <w:szCs w:val="24"/>
        </w:rPr>
        <w:t xml:space="preserve"> It is also accepted that partners </w:t>
      </w:r>
      <w:r w:rsidR="008C12E3">
        <w:rPr>
          <w:rFonts w:ascii="Arial" w:hAnsi="Arial" w:cs="Arial"/>
          <w:sz w:val="24"/>
          <w:szCs w:val="24"/>
        </w:rPr>
        <w:t>may</w:t>
      </w:r>
      <w:r w:rsidR="002F08C9">
        <w:rPr>
          <w:rFonts w:ascii="Arial" w:hAnsi="Arial" w:cs="Arial"/>
          <w:sz w:val="24"/>
          <w:szCs w:val="24"/>
        </w:rPr>
        <w:t xml:space="preserve"> follow published and ap</w:t>
      </w:r>
      <w:r w:rsidR="008C12E3">
        <w:rPr>
          <w:rFonts w:ascii="Arial" w:hAnsi="Arial" w:cs="Arial"/>
          <w:sz w:val="24"/>
          <w:szCs w:val="24"/>
        </w:rPr>
        <w:t>p</w:t>
      </w:r>
      <w:r w:rsidR="002F08C9">
        <w:rPr>
          <w:rFonts w:ascii="Arial" w:hAnsi="Arial" w:cs="Arial"/>
          <w:sz w:val="24"/>
          <w:szCs w:val="24"/>
        </w:rPr>
        <w:t>r</w:t>
      </w:r>
      <w:r w:rsidR="008C12E3">
        <w:rPr>
          <w:rFonts w:ascii="Arial" w:hAnsi="Arial" w:cs="Arial"/>
          <w:sz w:val="24"/>
          <w:szCs w:val="24"/>
        </w:rPr>
        <w:t>oved guidance according to their sector of work.</w:t>
      </w:r>
      <w:r w:rsidRPr="00AA6366">
        <w:rPr>
          <w:rFonts w:ascii="Arial" w:hAnsi="Arial" w:cs="Arial"/>
          <w:sz w:val="24"/>
          <w:szCs w:val="24"/>
        </w:rPr>
        <w:t xml:space="preserve"> However, in all cases when organisational retention periods expire and there is no longer a business requirement to hold the information, it must be securely deleted or appropriately anonymised.  </w:t>
      </w:r>
    </w:p>
    <w:p w:rsidRPr="00AA6366" w:rsidR="005D7D43" w:rsidP="005D7D43" w:rsidRDefault="005D7D43" w14:paraId="6D04089A" w14:textId="77777777">
      <w:pPr>
        <w:rPr>
          <w:rFonts w:ascii="Arial" w:hAnsi="Arial" w:cs="Arial"/>
          <w:sz w:val="24"/>
          <w:szCs w:val="24"/>
        </w:rPr>
      </w:pPr>
      <w:r w:rsidRPr="00AA6366">
        <w:rPr>
          <w:rFonts w:ascii="Arial" w:hAnsi="Arial" w:cs="Arial"/>
          <w:sz w:val="24"/>
          <w:szCs w:val="24"/>
        </w:rPr>
        <w:t xml:space="preserve"> </w:t>
      </w:r>
    </w:p>
    <w:p w:rsidRPr="00AA6366" w:rsidR="005D7D43" w:rsidP="005D7D43" w:rsidRDefault="00426AD2" w14:paraId="4ECAF554"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 xml:space="preserve">.8 Security Incidents/Personal Data Breach </w:t>
      </w:r>
    </w:p>
    <w:p w:rsidRPr="00AA6366" w:rsidR="005D7D43" w:rsidP="005D7D43" w:rsidRDefault="005D7D43" w14:paraId="5B327B3E" w14:textId="77777777">
      <w:pPr>
        <w:rPr>
          <w:rFonts w:ascii="Arial" w:hAnsi="Arial" w:cs="Arial"/>
          <w:sz w:val="24"/>
          <w:szCs w:val="24"/>
        </w:rPr>
      </w:pPr>
      <w:r w:rsidRPr="00AA6366">
        <w:rPr>
          <w:rFonts w:ascii="Arial" w:hAnsi="Arial" w:cs="Arial"/>
          <w:sz w:val="24"/>
          <w:szCs w:val="24"/>
        </w:rPr>
        <w:t xml:space="preserve">Partners must notify each other immediately of any fact or event which results in, or has the potential to result in, the compromise, misuse, or loss of information shared under this arrangement.   </w:t>
      </w:r>
    </w:p>
    <w:p w:rsidRPr="00AA6366" w:rsidR="005D7D43" w:rsidP="005D7D43" w:rsidRDefault="005D7D43" w14:paraId="3AAEF0A9" w14:textId="77777777">
      <w:pPr>
        <w:rPr>
          <w:rFonts w:ascii="Arial" w:hAnsi="Arial" w:cs="Arial"/>
          <w:sz w:val="24"/>
          <w:szCs w:val="24"/>
        </w:rPr>
      </w:pPr>
      <w:r w:rsidRPr="00AA6366">
        <w:rPr>
          <w:rFonts w:ascii="Arial" w:hAnsi="Arial" w:cs="Arial"/>
          <w:sz w:val="24"/>
          <w:szCs w:val="24"/>
        </w:rPr>
        <w:t xml:space="preserve"> Partners must notify each other immediately of any personal data breach if the breach relates to information shared under this arrangement.  </w:t>
      </w:r>
    </w:p>
    <w:p w:rsidRPr="00AA6366" w:rsidR="005D7D43" w:rsidP="005D7D43" w:rsidRDefault="005D7D43" w14:paraId="645355E4" w14:textId="77777777">
      <w:pPr>
        <w:rPr>
          <w:rFonts w:ascii="Arial" w:hAnsi="Arial" w:cs="Arial"/>
          <w:sz w:val="24"/>
          <w:szCs w:val="24"/>
        </w:rPr>
      </w:pPr>
      <w:r w:rsidRPr="00AA6366">
        <w:rPr>
          <w:rFonts w:ascii="Arial" w:hAnsi="Arial" w:cs="Arial"/>
          <w:sz w:val="24"/>
          <w:szCs w:val="24"/>
        </w:rPr>
        <w:t xml:space="preserve"> Partners must fully co-operate with any investigation required because of such a security incident or personal data breach. </w:t>
      </w:r>
    </w:p>
    <w:p w:rsidRPr="00AA6366" w:rsidR="005D7D43" w:rsidP="005D7D43" w:rsidRDefault="005D7D43" w14:paraId="6C12E524" w14:textId="77777777">
      <w:pPr>
        <w:rPr>
          <w:rFonts w:ascii="Arial" w:hAnsi="Arial" w:cs="Arial"/>
          <w:b/>
          <w:bCs/>
          <w:sz w:val="24"/>
          <w:szCs w:val="24"/>
        </w:rPr>
      </w:pPr>
    </w:p>
    <w:p w:rsidRPr="00AA6366" w:rsidR="005D7D43" w:rsidP="005D7D43" w:rsidRDefault="00426AD2" w14:paraId="2BED83B3"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.9 Elevated Risk under MARAC</w:t>
      </w:r>
    </w:p>
    <w:p w:rsidRPr="00AA6366" w:rsidR="005D7D43" w:rsidP="005D7D43" w:rsidRDefault="005D7D43" w14:paraId="51E239FA" w14:textId="2B3A1168">
      <w:pPr>
        <w:rPr>
          <w:rFonts w:ascii="Arial" w:hAnsi="Arial" w:cs="Arial"/>
          <w:sz w:val="24"/>
          <w:szCs w:val="24"/>
        </w:rPr>
      </w:pPr>
      <w:r w:rsidRPr="00AA6366">
        <w:rPr>
          <w:rFonts w:ascii="Arial" w:hAnsi="Arial" w:cs="Arial"/>
          <w:sz w:val="24"/>
          <w:szCs w:val="24"/>
        </w:rPr>
        <w:t xml:space="preserve">If any concerns </w:t>
      </w:r>
      <w:r w:rsidRPr="00AA6366" w:rsidR="004868A6">
        <w:rPr>
          <w:rFonts w:ascii="Arial" w:hAnsi="Arial" w:cs="Arial"/>
          <w:sz w:val="24"/>
          <w:szCs w:val="24"/>
        </w:rPr>
        <w:t xml:space="preserve">regarding a data breach </w:t>
      </w:r>
      <w:r w:rsidRPr="00AA6366">
        <w:rPr>
          <w:rFonts w:ascii="Arial" w:hAnsi="Arial" w:cs="Arial"/>
          <w:sz w:val="24"/>
          <w:szCs w:val="24"/>
        </w:rPr>
        <w:t xml:space="preserve">relate to MARAC, then the MARAC administration team should be notified immediately. </w:t>
      </w:r>
    </w:p>
    <w:p w:rsidRPr="00AA6366" w:rsidR="005D7D43" w:rsidP="005D7D43" w:rsidRDefault="005D7D43" w14:paraId="6ED6FE64" w14:textId="573A2A9B">
      <w:pPr>
        <w:rPr>
          <w:rFonts w:ascii="Arial" w:hAnsi="Arial" w:cs="Arial"/>
          <w:sz w:val="24"/>
          <w:szCs w:val="24"/>
        </w:rPr>
      </w:pPr>
      <w:r w:rsidRPr="00AA6366">
        <w:rPr>
          <w:rFonts w:ascii="Arial" w:hAnsi="Arial" w:cs="Arial"/>
          <w:sz w:val="24"/>
          <w:szCs w:val="24"/>
        </w:rPr>
        <w:t xml:space="preserve">Any concerns that relate to non-high-risk referrals, then the manager of the agency involved in the data breach should be contacted and discuss if any other </w:t>
      </w:r>
      <w:r w:rsidRPr="00AA6366" w:rsidR="00481F18">
        <w:rPr>
          <w:rFonts w:ascii="Arial" w:hAnsi="Arial" w:cs="Arial"/>
          <w:sz w:val="24"/>
          <w:szCs w:val="24"/>
        </w:rPr>
        <w:t xml:space="preserve">partners </w:t>
      </w:r>
      <w:r w:rsidRPr="00AA6366">
        <w:rPr>
          <w:rFonts w:ascii="Arial" w:hAnsi="Arial" w:cs="Arial"/>
          <w:sz w:val="24"/>
          <w:szCs w:val="24"/>
        </w:rPr>
        <w:t xml:space="preserve">are involved, should they be notified also. Once the central repository system is in place, the manager of this should be made aware immediately. </w:t>
      </w:r>
    </w:p>
    <w:p w:rsidRPr="00AA6366" w:rsidR="005D7D43" w:rsidP="005D7D43" w:rsidRDefault="005D7D43" w14:paraId="48EA229C" w14:textId="77777777">
      <w:pPr>
        <w:rPr>
          <w:rFonts w:ascii="Arial" w:hAnsi="Arial" w:cs="Arial"/>
          <w:sz w:val="24"/>
          <w:szCs w:val="24"/>
        </w:rPr>
      </w:pPr>
    </w:p>
    <w:p w:rsidRPr="00AA6366" w:rsidR="005D7D43" w:rsidP="005D7D43" w:rsidRDefault="00426AD2" w14:paraId="593EA43F" w14:textId="77777777">
      <w:pPr>
        <w:rPr>
          <w:rFonts w:ascii="Arial" w:hAnsi="Arial" w:cs="Arial"/>
          <w:b/>
          <w:bCs/>
          <w:sz w:val="24"/>
          <w:szCs w:val="24"/>
        </w:rPr>
      </w:pPr>
      <w:r w:rsidRPr="00AA6366">
        <w:rPr>
          <w:rFonts w:ascii="Arial" w:hAnsi="Arial" w:cs="Arial"/>
          <w:b/>
          <w:bCs/>
          <w:sz w:val="24"/>
          <w:szCs w:val="24"/>
        </w:rPr>
        <w:t>1</w:t>
      </w:r>
      <w:r w:rsidRPr="00AA6366" w:rsidR="005D7D43">
        <w:rPr>
          <w:rFonts w:ascii="Arial" w:hAnsi="Arial" w:cs="Arial"/>
          <w:b/>
          <w:bCs/>
          <w:sz w:val="24"/>
          <w:szCs w:val="24"/>
        </w:rPr>
        <w:t>.10 Minimum Security Controls</w:t>
      </w:r>
    </w:p>
    <w:p w:rsidRPr="00AA6366" w:rsidR="005D7D43" w:rsidP="005D7D43" w:rsidRDefault="005D7D43" w14:paraId="532FDC1A" w14:textId="77777777">
      <w:pPr>
        <w:rPr>
          <w:rFonts w:ascii="Arial" w:hAnsi="Arial" w:eastAsia="Calibri" w:cs="Arial"/>
          <w:sz w:val="24"/>
          <w:szCs w:val="24"/>
        </w:rPr>
      </w:pPr>
      <w:r w:rsidRPr="00AA6366">
        <w:rPr>
          <w:rFonts w:ascii="Arial" w:hAnsi="Arial" w:cs="Arial"/>
          <w:sz w:val="24"/>
          <w:szCs w:val="24"/>
        </w:rPr>
        <w:t xml:space="preserve">Personal data must be always kept secure. It is therefore necessary to agree common security practices between partners. The following link sets out the minimum controls and standards that partners shall have in place: </w:t>
      </w:r>
      <w:hyperlink r:id="rId44">
        <w:r w:rsidRPr="00AA6366">
          <w:rPr>
            <w:rStyle w:val="Hyperlink"/>
            <w:rFonts w:ascii="Arial" w:hAnsi="Arial" w:eastAsia="Calibri" w:cs="Arial"/>
            <w:sz w:val="24"/>
            <w:szCs w:val="24"/>
          </w:rPr>
          <w:t>Minimum security controls – third party information sharing and processing policy – Annex A – minimum security controls - Lincolnshire County Council</w:t>
        </w:r>
      </w:hyperlink>
    </w:p>
    <w:p w:rsidRPr="00AA6366" w:rsidR="005D7D43" w:rsidP="005D7D43" w:rsidRDefault="005D7D43" w14:paraId="6E1BBBC4" w14:textId="77777777">
      <w:pPr>
        <w:rPr>
          <w:rFonts w:ascii="Arial" w:hAnsi="Arial" w:cs="Arial"/>
          <w:sz w:val="24"/>
          <w:szCs w:val="24"/>
        </w:rPr>
      </w:pPr>
      <w:r w:rsidRPr="00AA6366">
        <w:rPr>
          <w:rFonts w:ascii="Arial" w:hAnsi="Arial" w:cs="Arial"/>
          <w:sz w:val="24"/>
          <w:szCs w:val="24"/>
        </w:rPr>
        <w:t xml:space="preserve">All partners are expected to comply with these minimum controls but where that is not possible, any amendment or variation must be agreed by all partners.  </w:t>
      </w:r>
    </w:p>
    <w:p w:rsidRPr="00AA6366" w:rsidR="00E96E01" w:rsidP="00A7194B" w:rsidRDefault="00E96E01" w14:paraId="38FF44BE" w14:textId="77777777">
      <w:pPr>
        <w:pStyle w:val="ListParagraph"/>
        <w:spacing w:line="276" w:lineRule="auto"/>
        <w:ind w:left="0"/>
        <w:jc w:val="both"/>
        <w:rPr>
          <w:rFonts w:ascii="Arial" w:hAnsi="Arial" w:cs="Arial"/>
          <w:b/>
          <w:bCs/>
          <w:sz w:val="24"/>
          <w:szCs w:val="24"/>
          <w:u w:val="single"/>
        </w:rPr>
      </w:pPr>
    </w:p>
    <w:p w:rsidRPr="00AA6366" w:rsidR="00CE04D0" w:rsidP="00A7194B" w:rsidRDefault="00CE04D0" w14:paraId="33FCEE49" w14:textId="77777777">
      <w:pPr>
        <w:pStyle w:val="ListParagraph"/>
        <w:spacing w:line="276" w:lineRule="auto"/>
        <w:ind w:left="0"/>
        <w:jc w:val="both"/>
        <w:rPr>
          <w:rFonts w:ascii="Arial" w:hAnsi="Arial" w:cs="Arial"/>
          <w:b/>
          <w:bCs/>
          <w:sz w:val="24"/>
          <w:szCs w:val="24"/>
        </w:rPr>
      </w:pPr>
    </w:p>
    <w:p w:rsidRPr="00AA6366" w:rsidR="00CE04D0" w:rsidP="00A7194B" w:rsidRDefault="00CE04D0" w14:paraId="7B1EFD18" w14:textId="77777777">
      <w:pPr>
        <w:pStyle w:val="ListParagraph"/>
        <w:spacing w:line="276" w:lineRule="auto"/>
        <w:ind w:left="0"/>
        <w:jc w:val="both"/>
        <w:rPr>
          <w:rFonts w:ascii="Arial" w:hAnsi="Arial" w:cs="Arial"/>
          <w:b/>
          <w:bCs/>
          <w:sz w:val="24"/>
          <w:szCs w:val="24"/>
        </w:rPr>
      </w:pPr>
    </w:p>
    <w:p w:rsidRPr="00AA6366" w:rsidR="001502EC" w:rsidP="00A7194B" w:rsidRDefault="001502EC" w14:paraId="6EE07927" w14:textId="77777777">
      <w:pPr>
        <w:pStyle w:val="ListParagraph"/>
        <w:spacing w:line="276" w:lineRule="auto"/>
        <w:ind w:left="0"/>
        <w:jc w:val="both"/>
        <w:rPr>
          <w:rFonts w:ascii="Arial" w:hAnsi="Arial" w:cs="Arial"/>
          <w:b/>
          <w:bCs/>
          <w:sz w:val="24"/>
          <w:szCs w:val="24"/>
        </w:rPr>
      </w:pPr>
      <w:r w:rsidRPr="00AA6366">
        <w:rPr>
          <w:rFonts w:ascii="Arial" w:hAnsi="Arial" w:cs="Arial"/>
          <w:b/>
          <w:bCs/>
          <w:sz w:val="24"/>
          <w:szCs w:val="24"/>
        </w:rPr>
        <w:t>Appendix 2 – Definitions of Data Protection Legislation</w:t>
      </w:r>
    </w:p>
    <w:p w:rsidRPr="00AA6366" w:rsidR="005D6036" w:rsidP="00A7194B" w:rsidRDefault="005D6036" w14:paraId="3494BBB0" w14:textId="77777777">
      <w:pPr>
        <w:pStyle w:val="ListParagraph"/>
        <w:spacing w:line="276" w:lineRule="auto"/>
        <w:ind w:left="0"/>
        <w:jc w:val="both"/>
        <w:rPr>
          <w:rFonts w:ascii="Arial" w:hAnsi="Arial" w:cs="Arial"/>
          <w:b/>
          <w:bCs/>
          <w:sz w:val="24"/>
          <w:szCs w:val="24"/>
          <w:u w:val="single"/>
        </w:rPr>
      </w:pPr>
    </w:p>
    <w:p w:rsidRPr="00AA6366" w:rsidR="002E22AA" w:rsidP="00426AD2" w:rsidRDefault="002E22AA" w14:paraId="48F125C7" w14:textId="77777777">
      <w:pPr>
        <w:pStyle w:val="ListParagraph"/>
        <w:numPr>
          <w:ilvl w:val="0"/>
          <w:numId w:val="20"/>
        </w:numPr>
        <w:spacing w:line="276" w:lineRule="auto"/>
        <w:jc w:val="both"/>
        <w:rPr>
          <w:rFonts w:ascii="Arial" w:hAnsi="Arial" w:cs="Arial"/>
          <w:sz w:val="24"/>
          <w:szCs w:val="24"/>
        </w:rPr>
      </w:pPr>
      <w:r w:rsidRPr="00AA6366">
        <w:rPr>
          <w:rFonts w:ascii="Arial" w:hAnsi="Arial" w:cs="Arial"/>
          <w:b/>
          <w:bCs/>
          <w:sz w:val="24"/>
          <w:szCs w:val="24"/>
        </w:rPr>
        <w:t>Data Protection Legislation</w:t>
      </w:r>
      <w:r w:rsidRPr="00AA6366">
        <w:rPr>
          <w:rFonts w:ascii="Arial" w:hAnsi="Arial" w:cs="Arial"/>
          <w:sz w:val="24"/>
          <w:szCs w:val="24"/>
        </w:rPr>
        <w:t xml:space="preserve"> means the UK GDPR; the DPA to the extent that it relates to processing of personal data and privacy; all applicable Law about the processing of personal data and privacy.</w:t>
      </w:r>
    </w:p>
    <w:p w:rsidRPr="00AA6366" w:rsidR="002E22AA" w:rsidP="007A1EFE" w:rsidRDefault="002E22AA" w14:paraId="66433123" w14:textId="77777777">
      <w:pPr>
        <w:pStyle w:val="ListParagraph"/>
        <w:spacing w:line="276" w:lineRule="auto"/>
        <w:ind w:left="0"/>
        <w:jc w:val="both"/>
        <w:rPr>
          <w:rFonts w:ascii="Arial" w:hAnsi="Arial" w:cs="Arial"/>
          <w:sz w:val="24"/>
          <w:szCs w:val="24"/>
        </w:rPr>
      </w:pPr>
    </w:p>
    <w:p w:rsidRPr="00AA6366" w:rsidR="002E22AA" w:rsidP="00426AD2" w:rsidRDefault="002E22AA" w14:paraId="3AC0F07E" w14:textId="77777777">
      <w:pPr>
        <w:pStyle w:val="ListParagraph"/>
        <w:numPr>
          <w:ilvl w:val="0"/>
          <w:numId w:val="20"/>
        </w:numPr>
        <w:spacing w:line="276" w:lineRule="auto"/>
        <w:jc w:val="both"/>
        <w:rPr>
          <w:rFonts w:ascii="Arial" w:hAnsi="Arial" w:cs="Arial"/>
          <w:sz w:val="24"/>
          <w:szCs w:val="24"/>
        </w:rPr>
      </w:pPr>
      <w:r w:rsidRPr="00AA6366">
        <w:rPr>
          <w:rFonts w:ascii="Arial" w:hAnsi="Arial" w:cs="Arial"/>
          <w:b/>
          <w:bCs/>
          <w:sz w:val="24"/>
          <w:szCs w:val="24"/>
        </w:rPr>
        <w:t>UK GDPR</w:t>
      </w:r>
      <w:r w:rsidRPr="00AA6366">
        <w:rPr>
          <w:rFonts w:ascii="Arial" w:hAnsi="Arial" w:cs="Arial"/>
          <w:sz w:val="24"/>
          <w:szCs w:val="24"/>
        </w:rPr>
        <w:t xml:space="preserve"> means the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w:t>
      </w:r>
    </w:p>
    <w:p w:rsidRPr="00AA6366" w:rsidR="002E22AA" w:rsidP="007A1EFE" w:rsidRDefault="002E22AA" w14:paraId="16D6F761" w14:textId="77777777">
      <w:pPr>
        <w:pStyle w:val="ListParagraph"/>
        <w:spacing w:line="276" w:lineRule="auto"/>
        <w:ind w:left="0"/>
        <w:jc w:val="both"/>
        <w:rPr>
          <w:rFonts w:ascii="Arial" w:hAnsi="Arial" w:cs="Arial"/>
          <w:sz w:val="24"/>
          <w:szCs w:val="24"/>
        </w:rPr>
      </w:pPr>
    </w:p>
    <w:p w:rsidRPr="00AA6366" w:rsidR="002E22AA" w:rsidP="00426AD2" w:rsidRDefault="002E22AA" w14:paraId="4FDD0367" w14:textId="77777777">
      <w:pPr>
        <w:pStyle w:val="ListParagraph"/>
        <w:numPr>
          <w:ilvl w:val="0"/>
          <w:numId w:val="20"/>
        </w:numPr>
        <w:spacing w:line="276" w:lineRule="auto"/>
        <w:jc w:val="both"/>
        <w:rPr>
          <w:rFonts w:ascii="Arial" w:hAnsi="Arial" w:cs="Arial"/>
          <w:sz w:val="24"/>
          <w:szCs w:val="24"/>
        </w:rPr>
      </w:pPr>
      <w:r w:rsidRPr="00AA6366">
        <w:rPr>
          <w:rFonts w:ascii="Arial" w:hAnsi="Arial" w:cs="Arial"/>
          <w:b/>
          <w:bCs/>
          <w:sz w:val="24"/>
          <w:szCs w:val="24"/>
        </w:rPr>
        <w:t>DPA</w:t>
      </w:r>
      <w:r w:rsidRPr="00AA6366">
        <w:rPr>
          <w:rFonts w:ascii="Arial" w:hAnsi="Arial" w:cs="Arial"/>
          <w:sz w:val="24"/>
          <w:szCs w:val="24"/>
        </w:rPr>
        <w:t xml:space="preserve"> means the Data Protection Act 2018.</w:t>
      </w:r>
    </w:p>
    <w:p w:rsidRPr="00AA6366" w:rsidR="002E22AA" w:rsidP="007A1EFE" w:rsidRDefault="002E22AA" w14:paraId="6CD864FA" w14:textId="77777777">
      <w:pPr>
        <w:pStyle w:val="ListParagraph"/>
        <w:spacing w:line="276" w:lineRule="auto"/>
        <w:ind w:left="0"/>
        <w:jc w:val="both"/>
        <w:rPr>
          <w:rFonts w:ascii="Arial" w:hAnsi="Arial" w:cs="Arial"/>
          <w:sz w:val="24"/>
          <w:szCs w:val="24"/>
        </w:rPr>
      </w:pPr>
    </w:p>
    <w:p w:rsidRPr="00AA6366" w:rsidR="002E22AA" w:rsidP="00426AD2" w:rsidRDefault="002E22AA" w14:paraId="44A6AD80" w14:textId="77777777">
      <w:pPr>
        <w:pStyle w:val="ListParagraph"/>
        <w:numPr>
          <w:ilvl w:val="0"/>
          <w:numId w:val="20"/>
        </w:numPr>
        <w:spacing w:line="276" w:lineRule="auto"/>
        <w:jc w:val="both"/>
        <w:rPr>
          <w:rFonts w:ascii="Arial" w:hAnsi="Arial" w:cs="Arial"/>
          <w:sz w:val="24"/>
          <w:szCs w:val="24"/>
        </w:rPr>
      </w:pPr>
      <w:r w:rsidRPr="00AA6366">
        <w:rPr>
          <w:rFonts w:ascii="Arial" w:hAnsi="Arial" w:cs="Arial"/>
          <w:b/>
          <w:bCs/>
          <w:sz w:val="24"/>
          <w:szCs w:val="24"/>
        </w:rPr>
        <w:t xml:space="preserve">Law Enforcement Processing </w:t>
      </w:r>
      <w:r w:rsidRPr="00AA6366">
        <w:rPr>
          <w:rFonts w:ascii="Arial" w:hAnsi="Arial" w:cs="Arial"/>
          <w:sz w:val="24"/>
          <w:szCs w:val="24"/>
        </w:rPr>
        <w:t>means processing personal data for law enforcement purposes under Part 3 of the Data Protection Act 2018.</w:t>
      </w:r>
    </w:p>
    <w:p w:rsidRPr="00AA6366" w:rsidR="00E96E01" w:rsidP="00A7194B" w:rsidRDefault="00E96E01" w14:paraId="495AE9E1" w14:textId="77777777">
      <w:pPr>
        <w:pStyle w:val="ListParagraph"/>
        <w:spacing w:line="276" w:lineRule="auto"/>
        <w:ind w:left="0"/>
        <w:jc w:val="both"/>
        <w:rPr>
          <w:rFonts w:ascii="Arial" w:hAnsi="Arial" w:cs="Arial"/>
          <w:b/>
          <w:bCs/>
          <w:sz w:val="24"/>
          <w:szCs w:val="24"/>
          <w:u w:val="single"/>
        </w:rPr>
      </w:pPr>
    </w:p>
    <w:p w:rsidRPr="00AA6366" w:rsidR="00EB53A1" w:rsidP="00A7194B" w:rsidRDefault="00EB53A1" w14:paraId="357F3C67" w14:textId="77777777">
      <w:pPr>
        <w:pStyle w:val="ListParagraph"/>
        <w:spacing w:line="276" w:lineRule="auto"/>
        <w:ind w:left="0"/>
        <w:jc w:val="both"/>
        <w:rPr>
          <w:rFonts w:ascii="Arial" w:hAnsi="Arial" w:cs="Arial"/>
          <w:b/>
          <w:bCs/>
          <w:sz w:val="24"/>
          <w:szCs w:val="24"/>
        </w:rPr>
      </w:pPr>
    </w:p>
    <w:p w:rsidRPr="00AA6366" w:rsidR="00EB53A1" w:rsidP="00A7194B" w:rsidRDefault="00EB53A1" w14:paraId="6D3CF88F" w14:textId="77777777">
      <w:pPr>
        <w:pStyle w:val="ListParagraph"/>
        <w:spacing w:line="276" w:lineRule="auto"/>
        <w:ind w:left="0"/>
        <w:jc w:val="both"/>
        <w:rPr>
          <w:rFonts w:ascii="Arial" w:hAnsi="Arial" w:cs="Arial"/>
          <w:b/>
          <w:bCs/>
          <w:sz w:val="24"/>
          <w:szCs w:val="24"/>
        </w:rPr>
      </w:pPr>
    </w:p>
    <w:p w:rsidRPr="00AA6366" w:rsidR="00DB24FE" w:rsidP="00A7194B" w:rsidRDefault="00473CCE" w14:paraId="5718682E" w14:textId="77777777">
      <w:pPr>
        <w:pStyle w:val="ListParagraph"/>
        <w:spacing w:line="276" w:lineRule="auto"/>
        <w:ind w:left="0"/>
        <w:jc w:val="both"/>
        <w:rPr>
          <w:rFonts w:ascii="Arial" w:hAnsi="Arial" w:cs="Arial"/>
          <w:b/>
          <w:bCs/>
          <w:sz w:val="24"/>
          <w:szCs w:val="24"/>
        </w:rPr>
      </w:pPr>
      <w:r w:rsidRPr="00AA6366">
        <w:rPr>
          <w:rFonts w:ascii="Arial" w:hAnsi="Arial" w:cs="Arial"/>
          <w:b/>
          <w:bCs/>
          <w:sz w:val="24"/>
          <w:szCs w:val="24"/>
        </w:rPr>
        <w:t>Appendix</w:t>
      </w:r>
      <w:r w:rsidRPr="00AA6366" w:rsidR="00DB24FE">
        <w:rPr>
          <w:rFonts w:ascii="Arial" w:hAnsi="Arial" w:cs="Arial"/>
          <w:b/>
          <w:bCs/>
          <w:sz w:val="24"/>
          <w:szCs w:val="24"/>
        </w:rPr>
        <w:t xml:space="preserve"> </w:t>
      </w:r>
      <w:r w:rsidRPr="00AA6366" w:rsidR="000D131C">
        <w:rPr>
          <w:rFonts w:ascii="Arial" w:hAnsi="Arial" w:cs="Arial"/>
          <w:b/>
          <w:bCs/>
          <w:sz w:val="24"/>
          <w:szCs w:val="24"/>
        </w:rPr>
        <w:t>3</w:t>
      </w:r>
      <w:r w:rsidRPr="00AA6366" w:rsidR="001A223A">
        <w:rPr>
          <w:rFonts w:ascii="Arial" w:hAnsi="Arial" w:cs="Arial"/>
          <w:b/>
          <w:bCs/>
          <w:sz w:val="24"/>
          <w:szCs w:val="24"/>
        </w:rPr>
        <w:t xml:space="preserve"> </w:t>
      </w:r>
      <w:r w:rsidRPr="00AA6366" w:rsidR="00CE04D0">
        <w:rPr>
          <w:rFonts w:ascii="Arial" w:hAnsi="Arial" w:cs="Arial"/>
          <w:b/>
          <w:bCs/>
          <w:sz w:val="24"/>
          <w:szCs w:val="24"/>
        </w:rPr>
        <w:t xml:space="preserve">- </w:t>
      </w:r>
      <w:r w:rsidRPr="00AA6366" w:rsidR="001A223A">
        <w:rPr>
          <w:rFonts w:ascii="Arial" w:hAnsi="Arial" w:cs="Arial"/>
          <w:b/>
          <w:bCs/>
          <w:sz w:val="24"/>
          <w:szCs w:val="24"/>
        </w:rPr>
        <w:t>Acronym List</w:t>
      </w:r>
    </w:p>
    <w:p w:rsidRPr="00AA6366" w:rsidR="00DB24FE" w:rsidP="00473CCE" w:rsidRDefault="00DB24FE" w14:paraId="5E618BA5" w14:textId="77777777">
      <w:pPr>
        <w:pStyle w:val="ListParagraph"/>
        <w:spacing w:line="276" w:lineRule="auto"/>
        <w:ind w:left="360"/>
        <w:jc w:val="both"/>
        <w:rPr>
          <w:rFonts w:ascii="Arial" w:hAnsi="Arial" w:cs="Arial"/>
          <w:b/>
          <w:bCs/>
          <w:sz w:val="24"/>
          <w:szCs w:val="24"/>
        </w:rPr>
      </w:pPr>
    </w:p>
    <w:tbl>
      <w:tblPr>
        <w:tblStyle w:val="TableGrid"/>
        <w:tblW w:w="0" w:type="auto"/>
        <w:tblInd w:w="360" w:type="dxa"/>
        <w:tblLook w:val="04A0" w:firstRow="1" w:lastRow="0" w:firstColumn="1" w:lastColumn="0" w:noHBand="0" w:noVBand="1"/>
      </w:tblPr>
      <w:tblGrid>
        <w:gridCol w:w="4335"/>
        <w:gridCol w:w="4321"/>
      </w:tblGrid>
      <w:tr w:rsidRPr="00AA6366" w:rsidR="00967B3F" w:rsidTr="007D332C" w14:paraId="41AF5224" w14:textId="77777777">
        <w:tc>
          <w:tcPr>
            <w:tcW w:w="4335" w:type="dxa"/>
          </w:tcPr>
          <w:p w:rsidRPr="00AA6366" w:rsidR="00967B3F" w:rsidP="00473CCE" w:rsidRDefault="00967B3F" w14:paraId="5F371819" w14:textId="77777777">
            <w:pPr>
              <w:pStyle w:val="ListParagraph"/>
              <w:spacing w:line="276" w:lineRule="auto"/>
              <w:ind w:left="0"/>
              <w:jc w:val="both"/>
              <w:rPr>
                <w:rFonts w:ascii="Arial" w:hAnsi="Arial" w:cs="Arial"/>
                <w:b/>
                <w:bCs/>
                <w:sz w:val="24"/>
                <w:szCs w:val="24"/>
              </w:rPr>
            </w:pPr>
            <w:r w:rsidRPr="00AA6366">
              <w:rPr>
                <w:rFonts w:ascii="Arial" w:hAnsi="Arial" w:cs="Arial"/>
                <w:b/>
                <w:bCs/>
                <w:sz w:val="24"/>
                <w:szCs w:val="24"/>
              </w:rPr>
              <w:t>Title</w:t>
            </w:r>
          </w:p>
        </w:tc>
        <w:tc>
          <w:tcPr>
            <w:tcW w:w="4321" w:type="dxa"/>
          </w:tcPr>
          <w:p w:rsidRPr="00AA6366" w:rsidR="00967B3F" w:rsidP="00473CCE" w:rsidRDefault="00967B3F" w14:paraId="5FA46B25" w14:textId="77777777">
            <w:pPr>
              <w:pStyle w:val="ListParagraph"/>
              <w:spacing w:line="276" w:lineRule="auto"/>
              <w:ind w:left="0"/>
              <w:jc w:val="both"/>
              <w:rPr>
                <w:rFonts w:ascii="Arial" w:hAnsi="Arial" w:cs="Arial"/>
                <w:b/>
                <w:bCs/>
                <w:sz w:val="24"/>
                <w:szCs w:val="24"/>
              </w:rPr>
            </w:pPr>
            <w:r w:rsidRPr="00AA6366">
              <w:rPr>
                <w:rFonts w:ascii="Arial" w:hAnsi="Arial" w:cs="Arial"/>
                <w:b/>
                <w:bCs/>
                <w:sz w:val="24"/>
                <w:szCs w:val="24"/>
              </w:rPr>
              <w:t xml:space="preserve">Acronym </w:t>
            </w:r>
          </w:p>
        </w:tc>
      </w:tr>
      <w:tr w:rsidRPr="00AA6366" w:rsidR="00121406" w:rsidTr="007D332C" w14:paraId="156FC6AC" w14:textId="77777777">
        <w:tc>
          <w:tcPr>
            <w:tcW w:w="4335" w:type="dxa"/>
          </w:tcPr>
          <w:p w:rsidRPr="00AA6366" w:rsidR="00121406" w:rsidP="00121406" w:rsidRDefault="00121406" w14:paraId="7DEF17E6" w14:textId="77777777">
            <w:pPr>
              <w:pStyle w:val="ListParagraph"/>
              <w:spacing w:line="276" w:lineRule="auto"/>
              <w:ind w:left="0"/>
              <w:jc w:val="both"/>
              <w:rPr>
                <w:rFonts w:ascii="Arial" w:hAnsi="Arial" w:cs="Arial"/>
                <w:b/>
                <w:bCs/>
                <w:sz w:val="24"/>
                <w:szCs w:val="24"/>
              </w:rPr>
            </w:pPr>
            <w:r w:rsidRPr="00AA6366">
              <w:rPr>
                <w:rFonts w:ascii="Arial" w:hAnsi="Arial" w:cs="Arial"/>
                <w:sz w:val="24"/>
                <w:szCs w:val="24"/>
              </w:rPr>
              <w:t>Adult Safeguarding</w:t>
            </w:r>
          </w:p>
        </w:tc>
        <w:tc>
          <w:tcPr>
            <w:tcW w:w="4321" w:type="dxa"/>
          </w:tcPr>
          <w:p w:rsidRPr="00AA6366" w:rsidR="00121406" w:rsidP="00121406" w:rsidRDefault="00121406" w14:paraId="5874D72D" w14:textId="77777777">
            <w:pPr>
              <w:pStyle w:val="ListParagraph"/>
              <w:spacing w:line="276" w:lineRule="auto"/>
              <w:ind w:left="0"/>
              <w:jc w:val="both"/>
              <w:rPr>
                <w:rFonts w:ascii="Arial" w:hAnsi="Arial" w:cs="Arial"/>
                <w:b/>
                <w:bCs/>
                <w:sz w:val="24"/>
                <w:szCs w:val="24"/>
              </w:rPr>
            </w:pPr>
            <w:r w:rsidRPr="00AA6366">
              <w:rPr>
                <w:rFonts w:ascii="Arial" w:hAnsi="Arial" w:cs="Arial"/>
                <w:sz w:val="24"/>
                <w:szCs w:val="24"/>
              </w:rPr>
              <w:t>ASG</w:t>
            </w:r>
          </w:p>
        </w:tc>
      </w:tr>
      <w:tr w:rsidRPr="00AA6366" w:rsidR="00121406" w:rsidTr="007D332C" w14:paraId="4F6AB055" w14:textId="77777777">
        <w:tc>
          <w:tcPr>
            <w:tcW w:w="4335" w:type="dxa"/>
          </w:tcPr>
          <w:p w:rsidRPr="00AA6366" w:rsidR="00121406" w:rsidP="00121406" w:rsidRDefault="00121406" w14:paraId="7C25687B" w14:textId="40689C30">
            <w:pPr>
              <w:pStyle w:val="ListParagraph"/>
              <w:spacing w:line="276" w:lineRule="auto"/>
              <w:ind w:left="0"/>
              <w:jc w:val="both"/>
              <w:rPr>
                <w:rFonts w:ascii="Arial" w:hAnsi="Arial" w:cs="Arial"/>
                <w:b/>
                <w:bCs/>
                <w:sz w:val="24"/>
                <w:szCs w:val="24"/>
              </w:rPr>
            </w:pPr>
            <w:r w:rsidRPr="00AA6366">
              <w:rPr>
                <w:rFonts w:ascii="Arial" w:hAnsi="Arial" w:cs="Arial"/>
                <w:sz w:val="24"/>
                <w:szCs w:val="24"/>
              </w:rPr>
              <w:t xml:space="preserve">Adult </w:t>
            </w:r>
            <w:r w:rsidRPr="00AA6366" w:rsidR="004868A6">
              <w:rPr>
                <w:rFonts w:ascii="Arial" w:hAnsi="Arial" w:cs="Arial"/>
                <w:sz w:val="24"/>
                <w:szCs w:val="24"/>
              </w:rPr>
              <w:t xml:space="preserve">Care and Community Well-being </w:t>
            </w:r>
          </w:p>
        </w:tc>
        <w:tc>
          <w:tcPr>
            <w:tcW w:w="4321" w:type="dxa"/>
          </w:tcPr>
          <w:p w:rsidRPr="00AA6366" w:rsidR="00121406" w:rsidP="00121406" w:rsidRDefault="004868A6" w14:paraId="42263922" w14:textId="5C265902">
            <w:pPr>
              <w:pStyle w:val="ListParagraph"/>
              <w:spacing w:line="276" w:lineRule="auto"/>
              <w:ind w:left="0"/>
              <w:jc w:val="both"/>
              <w:rPr>
                <w:rFonts w:ascii="Arial" w:hAnsi="Arial" w:cs="Arial"/>
                <w:b/>
                <w:bCs/>
                <w:sz w:val="24"/>
                <w:szCs w:val="24"/>
              </w:rPr>
            </w:pPr>
            <w:r w:rsidRPr="00AA6366">
              <w:rPr>
                <w:rFonts w:ascii="Arial" w:hAnsi="Arial" w:cs="Arial"/>
                <w:sz w:val="24"/>
                <w:szCs w:val="24"/>
              </w:rPr>
              <w:t xml:space="preserve">ACCW </w:t>
            </w:r>
          </w:p>
        </w:tc>
      </w:tr>
      <w:tr w:rsidRPr="00AA6366" w:rsidR="00121406" w:rsidTr="007D332C" w14:paraId="61A2004B" w14:textId="77777777">
        <w:tc>
          <w:tcPr>
            <w:tcW w:w="4335" w:type="dxa"/>
          </w:tcPr>
          <w:p w:rsidRPr="00AA6366" w:rsidR="00121406" w:rsidP="00121406" w:rsidRDefault="00121406" w14:paraId="4AFB84B2" w14:textId="61DB3882">
            <w:pPr>
              <w:pStyle w:val="ListParagraph"/>
              <w:spacing w:line="276" w:lineRule="auto"/>
              <w:ind w:left="0"/>
              <w:jc w:val="both"/>
              <w:rPr>
                <w:rFonts w:ascii="Arial" w:hAnsi="Arial" w:cs="Arial"/>
                <w:sz w:val="24"/>
                <w:szCs w:val="24"/>
              </w:rPr>
            </w:pPr>
            <w:r w:rsidRPr="00AA6366">
              <w:rPr>
                <w:rFonts w:ascii="Arial" w:hAnsi="Arial" w:cs="Arial"/>
                <w:sz w:val="24"/>
                <w:szCs w:val="24"/>
              </w:rPr>
              <w:t>Boston Borough Council</w:t>
            </w:r>
          </w:p>
        </w:tc>
        <w:tc>
          <w:tcPr>
            <w:tcW w:w="4321" w:type="dxa"/>
          </w:tcPr>
          <w:p w:rsidRPr="00AA6366" w:rsidR="00121406" w:rsidP="00121406" w:rsidRDefault="00121406" w14:paraId="2E1E7602"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BBC</w:t>
            </w:r>
          </w:p>
        </w:tc>
      </w:tr>
      <w:tr w:rsidRPr="00AA6366" w:rsidR="00121406" w:rsidTr="007D332C" w14:paraId="256DBEE0" w14:textId="77777777">
        <w:tc>
          <w:tcPr>
            <w:tcW w:w="4335" w:type="dxa"/>
          </w:tcPr>
          <w:p w:rsidRPr="00AA6366" w:rsidR="00121406" w:rsidP="00121406" w:rsidRDefault="00121406" w14:paraId="1EF227B9"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Children’s Services</w:t>
            </w:r>
          </w:p>
        </w:tc>
        <w:tc>
          <w:tcPr>
            <w:tcW w:w="4321" w:type="dxa"/>
          </w:tcPr>
          <w:p w:rsidRPr="00AA6366" w:rsidR="00121406" w:rsidP="00121406" w:rsidRDefault="00121406" w14:paraId="4AEA9BF4"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CS</w:t>
            </w:r>
          </w:p>
        </w:tc>
      </w:tr>
      <w:tr w:rsidRPr="00AA6366" w:rsidR="00121406" w:rsidTr="007D332C" w14:paraId="5C1181AD" w14:textId="77777777">
        <w:tc>
          <w:tcPr>
            <w:tcW w:w="4335" w:type="dxa"/>
          </w:tcPr>
          <w:p w:rsidRPr="00AA6366" w:rsidR="00121406" w:rsidP="00121406" w:rsidRDefault="00121406" w14:paraId="7E406C0A"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City of Lincoln Council </w:t>
            </w:r>
          </w:p>
        </w:tc>
        <w:tc>
          <w:tcPr>
            <w:tcW w:w="4321" w:type="dxa"/>
          </w:tcPr>
          <w:p w:rsidRPr="00AA6366" w:rsidR="00121406" w:rsidP="00121406" w:rsidRDefault="00121406" w14:paraId="087DC594"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COLC</w:t>
            </w:r>
          </w:p>
        </w:tc>
      </w:tr>
      <w:tr w:rsidRPr="00AA6366" w:rsidR="00121406" w:rsidTr="007D332C" w14:paraId="7C477094" w14:textId="77777777">
        <w:tc>
          <w:tcPr>
            <w:tcW w:w="4335" w:type="dxa"/>
          </w:tcPr>
          <w:p w:rsidRPr="00AA6366" w:rsidR="00121406" w:rsidP="00121406" w:rsidRDefault="00121406" w14:paraId="26A8AB8E"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Domestic Abuse</w:t>
            </w:r>
          </w:p>
        </w:tc>
        <w:tc>
          <w:tcPr>
            <w:tcW w:w="4321" w:type="dxa"/>
          </w:tcPr>
          <w:p w:rsidRPr="00AA6366" w:rsidR="00121406" w:rsidP="00121406" w:rsidRDefault="00121406" w14:paraId="2FCA3B08"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DA</w:t>
            </w:r>
          </w:p>
        </w:tc>
      </w:tr>
      <w:tr w:rsidRPr="00AA6366" w:rsidR="00121406" w:rsidTr="007D332C" w14:paraId="23450FFE" w14:textId="77777777">
        <w:tc>
          <w:tcPr>
            <w:tcW w:w="4335" w:type="dxa"/>
          </w:tcPr>
          <w:p w:rsidRPr="00AA6366" w:rsidR="00121406" w:rsidP="00121406" w:rsidRDefault="00121406" w14:paraId="5BB6D354"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Domestic Abuse, Stalking &amp; Harassment and Honour-based abuse risk assessment </w:t>
            </w:r>
          </w:p>
        </w:tc>
        <w:tc>
          <w:tcPr>
            <w:tcW w:w="4321" w:type="dxa"/>
          </w:tcPr>
          <w:p w:rsidRPr="00AA6366" w:rsidR="00121406" w:rsidP="00121406" w:rsidRDefault="00121406" w14:paraId="0FD61735"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DASH</w:t>
            </w:r>
          </w:p>
        </w:tc>
      </w:tr>
      <w:tr w:rsidRPr="00AA6366" w:rsidR="00121406" w:rsidTr="007D332C" w14:paraId="6215D306" w14:textId="77777777">
        <w:tc>
          <w:tcPr>
            <w:tcW w:w="4335" w:type="dxa"/>
          </w:tcPr>
          <w:p w:rsidRPr="00AA6366" w:rsidR="00121406" w:rsidP="00121406" w:rsidRDefault="00121406" w14:paraId="29C3E271"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Lincolnshire County Council</w:t>
            </w:r>
          </w:p>
        </w:tc>
        <w:tc>
          <w:tcPr>
            <w:tcW w:w="4321" w:type="dxa"/>
          </w:tcPr>
          <w:p w:rsidRPr="00AA6366" w:rsidR="00121406" w:rsidP="00121406" w:rsidRDefault="00121406" w14:paraId="5AD2BFD2"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LCC</w:t>
            </w:r>
          </w:p>
        </w:tc>
      </w:tr>
      <w:tr w:rsidRPr="00AA6366" w:rsidR="00121406" w:rsidTr="007D332C" w14:paraId="303F8E26" w14:textId="77777777">
        <w:tc>
          <w:tcPr>
            <w:tcW w:w="4335" w:type="dxa"/>
          </w:tcPr>
          <w:p w:rsidRPr="00AA6366" w:rsidR="00121406" w:rsidP="00121406" w:rsidRDefault="00121406" w14:paraId="7A4D710E"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Lincolnshire Domestic Abuse Partnership</w:t>
            </w:r>
          </w:p>
        </w:tc>
        <w:tc>
          <w:tcPr>
            <w:tcW w:w="4321" w:type="dxa"/>
          </w:tcPr>
          <w:p w:rsidRPr="00AA6366" w:rsidR="00121406" w:rsidP="00121406" w:rsidRDefault="00121406" w14:paraId="07F72B2A"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LDAP</w:t>
            </w:r>
          </w:p>
        </w:tc>
      </w:tr>
      <w:tr w:rsidRPr="00AA6366" w:rsidR="00121406" w:rsidTr="007D332C" w14:paraId="1E990619" w14:textId="77777777">
        <w:tc>
          <w:tcPr>
            <w:tcW w:w="4335" w:type="dxa"/>
          </w:tcPr>
          <w:p w:rsidRPr="00AA6366" w:rsidR="00121406" w:rsidP="00121406" w:rsidRDefault="00121406" w14:paraId="113D21DF" w14:textId="51423A42">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Domestic </w:t>
            </w:r>
            <w:r w:rsidRPr="00AA6366" w:rsidR="005E4AFD">
              <w:rPr>
                <w:rFonts w:ascii="Arial" w:hAnsi="Arial" w:cs="Arial"/>
                <w:sz w:val="24"/>
                <w:szCs w:val="24"/>
              </w:rPr>
              <w:t>Abuse Related Death</w:t>
            </w:r>
            <w:r w:rsidRPr="00AA6366">
              <w:rPr>
                <w:rFonts w:ascii="Arial" w:hAnsi="Arial" w:cs="Arial"/>
                <w:sz w:val="24"/>
                <w:szCs w:val="24"/>
              </w:rPr>
              <w:t xml:space="preserve"> Review</w:t>
            </w:r>
          </w:p>
        </w:tc>
        <w:tc>
          <w:tcPr>
            <w:tcW w:w="4321" w:type="dxa"/>
          </w:tcPr>
          <w:p w:rsidRPr="00AA6366" w:rsidR="00121406" w:rsidP="00121406" w:rsidRDefault="00121406" w14:paraId="71492839" w14:textId="7E7CF83F">
            <w:pPr>
              <w:pStyle w:val="ListParagraph"/>
              <w:spacing w:line="276" w:lineRule="auto"/>
              <w:ind w:left="0"/>
              <w:jc w:val="both"/>
              <w:rPr>
                <w:rFonts w:ascii="Arial" w:hAnsi="Arial" w:cs="Arial"/>
                <w:sz w:val="24"/>
                <w:szCs w:val="24"/>
              </w:rPr>
            </w:pPr>
            <w:r w:rsidRPr="00AA6366">
              <w:rPr>
                <w:rFonts w:ascii="Arial" w:hAnsi="Arial" w:cs="Arial"/>
                <w:sz w:val="24"/>
                <w:szCs w:val="24"/>
              </w:rPr>
              <w:t>D</w:t>
            </w:r>
            <w:r w:rsidRPr="00AA6366" w:rsidR="005E4AFD">
              <w:rPr>
                <w:rFonts w:ascii="Arial" w:hAnsi="Arial" w:cs="Arial"/>
                <w:sz w:val="24"/>
                <w:szCs w:val="24"/>
              </w:rPr>
              <w:t>ARD</w:t>
            </w:r>
            <w:r w:rsidRPr="00AA6366">
              <w:rPr>
                <w:rFonts w:ascii="Arial" w:hAnsi="Arial" w:cs="Arial"/>
                <w:sz w:val="24"/>
                <w:szCs w:val="24"/>
              </w:rPr>
              <w:t>R</w:t>
            </w:r>
          </w:p>
        </w:tc>
      </w:tr>
      <w:tr w:rsidRPr="00AA6366" w:rsidR="007C7DE3" w:rsidTr="007D332C" w14:paraId="4785EBB1" w14:textId="77777777">
        <w:tc>
          <w:tcPr>
            <w:tcW w:w="4335" w:type="dxa"/>
          </w:tcPr>
          <w:p w:rsidRPr="00B17367" w:rsidR="007C7DE3" w:rsidP="00121406" w:rsidRDefault="007C7DE3" w14:paraId="47A29C4E" w14:textId="3DFBA293">
            <w:pPr>
              <w:pStyle w:val="ListParagraph"/>
              <w:spacing w:line="276" w:lineRule="auto"/>
              <w:ind w:left="0"/>
              <w:jc w:val="both"/>
              <w:rPr>
                <w:rFonts w:ascii="Arial" w:hAnsi="Arial" w:cs="Arial"/>
                <w:sz w:val="24"/>
                <w:szCs w:val="24"/>
              </w:rPr>
            </w:pPr>
            <w:r w:rsidRPr="00B17367">
              <w:rPr>
                <w:rFonts w:ascii="Arial" w:hAnsi="Arial" w:cs="Arial"/>
                <w:sz w:val="24"/>
                <w:szCs w:val="24"/>
              </w:rPr>
              <w:t>D</w:t>
            </w:r>
            <w:r w:rsidRPr="00B17367" w:rsidR="006F3077">
              <w:rPr>
                <w:rFonts w:ascii="Arial" w:hAnsi="Arial" w:cs="Arial"/>
                <w:sz w:val="24"/>
                <w:szCs w:val="24"/>
              </w:rPr>
              <w:t>omestic Homicide Review</w:t>
            </w:r>
          </w:p>
        </w:tc>
        <w:tc>
          <w:tcPr>
            <w:tcW w:w="4321" w:type="dxa"/>
          </w:tcPr>
          <w:p w:rsidRPr="00B17367" w:rsidR="007C7DE3" w:rsidP="00121406" w:rsidRDefault="006F3077" w14:paraId="44533786" w14:textId="4C44C5D4">
            <w:pPr>
              <w:pStyle w:val="ListParagraph"/>
              <w:spacing w:line="276" w:lineRule="auto"/>
              <w:ind w:left="0"/>
              <w:jc w:val="both"/>
              <w:rPr>
                <w:rFonts w:ascii="Arial" w:hAnsi="Arial" w:cs="Arial"/>
                <w:sz w:val="24"/>
                <w:szCs w:val="24"/>
              </w:rPr>
            </w:pPr>
            <w:r w:rsidRPr="00B17367">
              <w:rPr>
                <w:rFonts w:ascii="Arial" w:hAnsi="Arial" w:cs="Arial"/>
                <w:sz w:val="24"/>
                <w:szCs w:val="24"/>
              </w:rPr>
              <w:t>DHR</w:t>
            </w:r>
          </w:p>
        </w:tc>
      </w:tr>
      <w:tr w:rsidRPr="00AA6366" w:rsidR="00121406" w:rsidTr="007D332C" w14:paraId="54020FA0" w14:textId="77777777">
        <w:tc>
          <w:tcPr>
            <w:tcW w:w="4335" w:type="dxa"/>
          </w:tcPr>
          <w:p w:rsidRPr="00AA6366" w:rsidR="00121406" w:rsidP="00121406" w:rsidRDefault="00121406" w14:paraId="6F8BBC6E"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Domestic Violence Disclosure Scheme</w:t>
            </w:r>
          </w:p>
        </w:tc>
        <w:tc>
          <w:tcPr>
            <w:tcW w:w="4321" w:type="dxa"/>
          </w:tcPr>
          <w:p w:rsidRPr="00AA6366" w:rsidR="00121406" w:rsidP="00121406" w:rsidRDefault="00121406" w14:paraId="5EC8AF83"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DVDS</w:t>
            </w:r>
          </w:p>
        </w:tc>
      </w:tr>
      <w:tr w:rsidRPr="00AA6366" w:rsidR="00121406" w:rsidTr="007D332C" w14:paraId="56EC7711" w14:textId="77777777">
        <w:tc>
          <w:tcPr>
            <w:tcW w:w="4335" w:type="dxa"/>
          </w:tcPr>
          <w:p w:rsidRPr="00AA6366" w:rsidR="00121406" w:rsidP="00121406" w:rsidRDefault="00121406" w14:paraId="6E1E6190"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Department of Levelling Up, Housing and Communities</w:t>
            </w:r>
          </w:p>
        </w:tc>
        <w:tc>
          <w:tcPr>
            <w:tcW w:w="4321" w:type="dxa"/>
          </w:tcPr>
          <w:p w:rsidRPr="00AA6366" w:rsidR="00121406" w:rsidP="00121406" w:rsidRDefault="00121406" w14:paraId="1E91B57E"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DLUHC</w:t>
            </w:r>
          </w:p>
        </w:tc>
      </w:tr>
      <w:tr w:rsidRPr="00AA6366" w:rsidR="00121406" w:rsidTr="007D332C" w14:paraId="677E23A9" w14:textId="77777777">
        <w:tc>
          <w:tcPr>
            <w:tcW w:w="4335" w:type="dxa"/>
          </w:tcPr>
          <w:p w:rsidRPr="00AA6366" w:rsidR="00121406" w:rsidP="00121406" w:rsidRDefault="00121406" w14:paraId="48A0AE47"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East Lindsey District Council</w:t>
            </w:r>
          </w:p>
        </w:tc>
        <w:tc>
          <w:tcPr>
            <w:tcW w:w="4321" w:type="dxa"/>
          </w:tcPr>
          <w:p w:rsidRPr="00AA6366" w:rsidR="00121406" w:rsidP="00121406" w:rsidRDefault="00121406" w14:paraId="574AB13C"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ELDC</w:t>
            </w:r>
          </w:p>
        </w:tc>
      </w:tr>
      <w:tr w:rsidRPr="00AA6366" w:rsidR="00121406" w:rsidTr="007D332C" w14:paraId="13BC3827" w14:textId="77777777">
        <w:tc>
          <w:tcPr>
            <w:tcW w:w="4335" w:type="dxa"/>
          </w:tcPr>
          <w:p w:rsidRPr="00AA6366" w:rsidR="00121406" w:rsidP="00121406" w:rsidRDefault="00121406" w14:paraId="6D2AF491"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Ending Domestic Abuse Now Lincolnshire</w:t>
            </w:r>
          </w:p>
        </w:tc>
        <w:tc>
          <w:tcPr>
            <w:tcW w:w="4321" w:type="dxa"/>
          </w:tcPr>
          <w:p w:rsidRPr="00AA6366" w:rsidR="00121406" w:rsidP="00121406" w:rsidRDefault="00121406" w14:paraId="23F54747" w14:textId="77777777">
            <w:pPr>
              <w:pStyle w:val="ListParagraph"/>
              <w:spacing w:line="276" w:lineRule="auto"/>
              <w:ind w:left="0"/>
              <w:jc w:val="both"/>
              <w:rPr>
                <w:rFonts w:ascii="Arial" w:hAnsi="Arial" w:cs="Arial"/>
                <w:sz w:val="24"/>
                <w:szCs w:val="24"/>
              </w:rPr>
            </w:pPr>
            <w:proofErr w:type="spellStart"/>
            <w:r w:rsidRPr="00AA6366">
              <w:rPr>
                <w:rFonts w:ascii="Arial" w:hAnsi="Arial" w:cs="Arial"/>
                <w:sz w:val="24"/>
                <w:szCs w:val="24"/>
              </w:rPr>
              <w:t>EDANLincs</w:t>
            </w:r>
            <w:proofErr w:type="spellEnd"/>
          </w:p>
        </w:tc>
      </w:tr>
      <w:tr w:rsidRPr="00AA6366" w:rsidR="00121406" w:rsidTr="007D332C" w14:paraId="718A4A27" w14:textId="77777777">
        <w:tc>
          <w:tcPr>
            <w:tcW w:w="4335" w:type="dxa"/>
          </w:tcPr>
          <w:p w:rsidRPr="00AA6366" w:rsidR="00121406" w:rsidP="00121406" w:rsidRDefault="00121406" w14:paraId="36C2DCFA"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Fire and Rescue</w:t>
            </w:r>
          </w:p>
        </w:tc>
        <w:tc>
          <w:tcPr>
            <w:tcW w:w="4321" w:type="dxa"/>
          </w:tcPr>
          <w:p w:rsidRPr="00AA6366" w:rsidR="00121406" w:rsidP="00121406" w:rsidRDefault="00121406" w14:paraId="6CA42E1F"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F&amp;R</w:t>
            </w:r>
          </w:p>
        </w:tc>
      </w:tr>
      <w:tr w:rsidRPr="00AA6366" w:rsidR="00791D52" w:rsidTr="007D332C" w14:paraId="2E9D3743" w14:textId="77777777">
        <w:tc>
          <w:tcPr>
            <w:tcW w:w="4335" w:type="dxa"/>
          </w:tcPr>
          <w:p w:rsidRPr="00AA6366" w:rsidR="00791D52" w:rsidP="00121406" w:rsidRDefault="00791D52" w14:paraId="66EBE238" w14:textId="4601A01A">
            <w:pPr>
              <w:pStyle w:val="ListParagraph"/>
              <w:spacing w:line="276" w:lineRule="auto"/>
              <w:ind w:left="0"/>
              <w:jc w:val="both"/>
              <w:rPr>
                <w:rFonts w:ascii="Arial" w:hAnsi="Arial" w:cs="Arial"/>
                <w:sz w:val="24"/>
                <w:szCs w:val="24"/>
              </w:rPr>
            </w:pPr>
            <w:r>
              <w:rPr>
                <w:rFonts w:ascii="Arial" w:hAnsi="Arial" w:cs="Arial"/>
                <w:sz w:val="24"/>
                <w:szCs w:val="24"/>
              </w:rPr>
              <w:t>Haven DAS</w:t>
            </w:r>
          </w:p>
        </w:tc>
        <w:tc>
          <w:tcPr>
            <w:tcW w:w="4321" w:type="dxa"/>
          </w:tcPr>
          <w:p w:rsidRPr="00AA6366" w:rsidR="00791D52" w:rsidP="00121406" w:rsidRDefault="00791D52" w14:paraId="02526945" w14:textId="0E32575B">
            <w:pPr>
              <w:pStyle w:val="ListParagraph"/>
              <w:spacing w:line="276" w:lineRule="auto"/>
              <w:ind w:left="0"/>
              <w:jc w:val="both"/>
              <w:rPr>
                <w:rFonts w:ascii="Arial" w:hAnsi="Arial" w:cs="Arial"/>
                <w:sz w:val="24"/>
                <w:szCs w:val="24"/>
              </w:rPr>
            </w:pPr>
            <w:r>
              <w:rPr>
                <w:rFonts w:ascii="Arial" w:hAnsi="Arial" w:cs="Arial"/>
                <w:sz w:val="24"/>
                <w:szCs w:val="24"/>
              </w:rPr>
              <w:t>Haven Domestic abuse service</w:t>
            </w:r>
          </w:p>
        </w:tc>
      </w:tr>
      <w:tr w:rsidRPr="00AA6366" w:rsidR="007739C5" w:rsidTr="007D332C" w14:paraId="4267EA1E" w14:textId="77777777">
        <w:tc>
          <w:tcPr>
            <w:tcW w:w="4335" w:type="dxa"/>
          </w:tcPr>
          <w:p w:rsidRPr="00AA6366" w:rsidR="007739C5" w:rsidP="00121406" w:rsidRDefault="007739C5" w14:paraId="573D0FE5" w14:textId="6A285AA7">
            <w:pPr>
              <w:pStyle w:val="ListParagraph"/>
              <w:spacing w:line="276" w:lineRule="auto"/>
              <w:ind w:left="0"/>
              <w:jc w:val="both"/>
              <w:rPr>
                <w:rFonts w:ascii="Arial" w:hAnsi="Arial" w:cs="Arial"/>
                <w:sz w:val="24"/>
                <w:szCs w:val="24"/>
              </w:rPr>
            </w:pPr>
            <w:r w:rsidRPr="007739C5">
              <w:rPr>
                <w:rFonts w:ascii="Arial" w:hAnsi="Arial" w:cs="Arial"/>
                <w:sz w:val="24"/>
                <w:szCs w:val="24"/>
              </w:rPr>
              <w:t>His Majesty’s Prison and Probation Service</w:t>
            </w:r>
          </w:p>
        </w:tc>
        <w:tc>
          <w:tcPr>
            <w:tcW w:w="4321" w:type="dxa"/>
          </w:tcPr>
          <w:p w:rsidRPr="00AA6366" w:rsidR="007739C5" w:rsidP="00121406" w:rsidRDefault="007739C5" w14:paraId="5C97B0D6" w14:textId="40BECFE2">
            <w:pPr>
              <w:pStyle w:val="ListParagraph"/>
              <w:spacing w:line="276" w:lineRule="auto"/>
              <w:ind w:left="0"/>
              <w:jc w:val="both"/>
              <w:rPr>
                <w:rFonts w:ascii="Arial" w:hAnsi="Arial" w:cs="Arial"/>
                <w:sz w:val="24"/>
                <w:szCs w:val="24"/>
              </w:rPr>
            </w:pPr>
            <w:r>
              <w:rPr>
                <w:rFonts w:ascii="Arial" w:hAnsi="Arial" w:cs="Arial"/>
                <w:sz w:val="24"/>
                <w:szCs w:val="24"/>
              </w:rPr>
              <w:t>HMPPS</w:t>
            </w:r>
          </w:p>
        </w:tc>
      </w:tr>
      <w:tr w:rsidRPr="00AA6366" w:rsidR="00121406" w:rsidTr="007D332C" w14:paraId="22917DF5" w14:textId="77777777">
        <w:tc>
          <w:tcPr>
            <w:tcW w:w="4335" w:type="dxa"/>
          </w:tcPr>
          <w:p w:rsidRPr="00AA6366" w:rsidR="00121406" w:rsidP="00121406" w:rsidRDefault="00121406" w14:paraId="614BB3C6"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Independent Domestic Violence Advisor</w:t>
            </w:r>
          </w:p>
        </w:tc>
        <w:tc>
          <w:tcPr>
            <w:tcW w:w="4321" w:type="dxa"/>
          </w:tcPr>
          <w:p w:rsidRPr="00AA6366" w:rsidR="00121406" w:rsidP="00121406" w:rsidRDefault="00121406" w14:paraId="303CABA4"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IDVA</w:t>
            </w:r>
          </w:p>
        </w:tc>
      </w:tr>
      <w:tr w:rsidRPr="00AA6366" w:rsidR="00121406" w:rsidTr="007D332C" w14:paraId="7C611A8D" w14:textId="77777777">
        <w:tc>
          <w:tcPr>
            <w:tcW w:w="4335" w:type="dxa"/>
          </w:tcPr>
          <w:p w:rsidRPr="00AA6366" w:rsidR="00121406" w:rsidP="00121406" w:rsidRDefault="005A17F9" w14:paraId="4299EF81" w14:textId="6EE7F177">
            <w:pPr>
              <w:pStyle w:val="ListParagraph"/>
              <w:spacing w:line="276" w:lineRule="auto"/>
              <w:ind w:left="0"/>
              <w:jc w:val="both"/>
              <w:rPr>
                <w:rFonts w:ascii="Arial" w:hAnsi="Arial" w:cs="Arial"/>
                <w:sz w:val="24"/>
                <w:szCs w:val="24"/>
              </w:rPr>
            </w:pPr>
            <w:r w:rsidRPr="00B17367">
              <w:rPr>
                <w:rFonts w:ascii="Arial" w:hAnsi="Arial" w:cs="Arial"/>
                <w:sz w:val="24"/>
                <w:szCs w:val="24"/>
              </w:rPr>
              <w:t xml:space="preserve">Lincolnshire </w:t>
            </w:r>
            <w:r w:rsidRPr="00B17367" w:rsidR="00121406">
              <w:rPr>
                <w:rFonts w:ascii="Arial" w:hAnsi="Arial" w:cs="Arial"/>
                <w:sz w:val="24"/>
                <w:szCs w:val="24"/>
              </w:rPr>
              <w:t>Integrated Care Board</w:t>
            </w:r>
          </w:p>
        </w:tc>
        <w:tc>
          <w:tcPr>
            <w:tcW w:w="4321" w:type="dxa"/>
          </w:tcPr>
          <w:p w:rsidRPr="00AA6366" w:rsidR="00121406" w:rsidP="00121406" w:rsidRDefault="0DF36EAC" w14:paraId="2685F6FD" w14:textId="32F63027">
            <w:pPr>
              <w:pStyle w:val="ListParagraph"/>
              <w:spacing w:line="276" w:lineRule="auto"/>
              <w:ind w:left="0"/>
              <w:jc w:val="both"/>
              <w:rPr>
                <w:rFonts w:ascii="Arial" w:hAnsi="Arial" w:cs="Arial"/>
                <w:sz w:val="24"/>
                <w:szCs w:val="24"/>
              </w:rPr>
            </w:pPr>
            <w:r w:rsidRPr="2D50F286">
              <w:rPr>
                <w:rFonts w:ascii="Arial" w:hAnsi="Arial" w:cs="Arial"/>
                <w:sz w:val="24"/>
                <w:szCs w:val="24"/>
              </w:rPr>
              <w:t>L</w:t>
            </w:r>
            <w:r w:rsidRPr="2D50F286" w:rsidR="00121406">
              <w:rPr>
                <w:rFonts w:ascii="Arial" w:hAnsi="Arial" w:cs="Arial"/>
                <w:sz w:val="24"/>
                <w:szCs w:val="24"/>
              </w:rPr>
              <w:t>ICB</w:t>
            </w:r>
          </w:p>
        </w:tc>
      </w:tr>
      <w:tr w:rsidRPr="00AA6366" w:rsidR="00121406" w:rsidTr="007D332C" w14:paraId="3B1890A0" w14:textId="77777777">
        <w:tc>
          <w:tcPr>
            <w:tcW w:w="4335" w:type="dxa"/>
          </w:tcPr>
          <w:p w:rsidRPr="00AA6366" w:rsidR="00121406" w:rsidP="00121406" w:rsidRDefault="00121406" w14:paraId="3444A0D7" w14:textId="5AA35252">
            <w:pPr>
              <w:pStyle w:val="ListParagraph"/>
              <w:spacing w:line="276" w:lineRule="auto"/>
              <w:ind w:left="0"/>
              <w:jc w:val="both"/>
              <w:rPr>
                <w:rFonts w:ascii="Arial" w:hAnsi="Arial" w:cs="Arial"/>
                <w:sz w:val="24"/>
                <w:szCs w:val="24"/>
              </w:rPr>
            </w:pPr>
            <w:r w:rsidRPr="00AA6366">
              <w:rPr>
                <w:rFonts w:ascii="Arial" w:hAnsi="Arial" w:cs="Arial"/>
                <w:sz w:val="24"/>
                <w:szCs w:val="24"/>
              </w:rPr>
              <w:t>Lincolnshire Community Health Services</w:t>
            </w:r>
            <w:r w:rsidRPr="00AA6366" w:rsidR="00942AEC">
              <w:rPr>
                <w:rFonts w:ascii="Arial" w:hAnsi="Arial" w:cs="Arial"/>
                <w:sz w:val="24"/>
                <w:szCs w:val="24"/>
              </w:rPr>
              <w:t xml:space="preserve"> NHS Trust</w:t>
            </w:r>
          </w:p>
        </w:tc>
        <w:tc>
          <w:tcPr>
            <w:tcW w:w="4321" w:type="dxa"/>
          </w:tcPr>
          <w:p w:rsidRPr="00AA6366" w:rsidR="00121406" w:rsidP="00121406" w:rsidRDefault="00121406" w14:paraId="47DB1745"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LCHS</w:t>
            </w:r>
          </w:p>
        </w:tc>
      </w:tr>
      <w:tr w:rsidRPr="00AA6366" w:rsidR="00121406" w:rsidTr="007D332C" w14:paraId="2AF4F3E8" w14:textId="77777777">
        <w:tc>
          <w:tcPr>
            <w:tcW w:w="4335" w:type="dxa"/>
          </w:tcPr>
          <w:p w:rsidRPr="00AA6366" w:rsidR="00121406" w:rsidP="00121406" w:rsidRDefault="00121406" w14:paraId="38712CCE"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Lincolnshire Domestic Abuse Specialist Service</w:t>
            </w:r>
          </w:p>
        </w:tc>
        <w:tc>
          <w:tcPr>
            <w:tcW w:w="4321" w:type="dxa"/>
          </w:tcPr>
          <w:p w:rsidRPr="00AA6366" w:rsidR="00121406" w:rsidP="00121406" w:rsidRDefault="00121406" w14:paraId="68D0BD24"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LDASS</w:t>
            </w:r>
          </w:p>
        </w:tc>
      </w:tr>
      <w:tr w:rsidRPr="00AA6366" w:rsidR="00121406" w:rsidTr="007D332C" w14:paraId="3C887BA2" w14:textId="77777777">
        <w:tc>
          <w:tcPr>
            <w:tcW w:w="4335" w:type="dxa"/>
          </w:tcPr>
          <w:p w:rsidRPr="00AA6366" w:rsidR="00121406" w:rsidP="00121406" w:rsidRDefault="00121406" w14:paraId="123DDF5B" w14:textId="7D17C613">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Lincolnshire Partnership </w:t>
            </w:r>
            <w:r w:rsidRPr="00AA6366" w:rsidR="005442D0">
              <w:rPr>
                <w:rFonts w:ascii="Arial" w:hAnsi="Arial" w:cs="Arial"/>
                <w:sz w:val="24"/>
                <w:szCs w:val="24"/>
              </w:rPr>
              <w:t xml:space="preserve">NHS </w:t>
            </w:r>
            <w:r w:rsidRPr="00AA6366">
              <w:rPr>
                <w:rFonts w:ascii="Arial" w:hAnsi="Arial" w:cs="Arial"/>
                <w:sz w:val="24"/>
                <w:szCs w:val="24"/>
              </w:rPr>
              <w:t>Foundation Trust</w:t>
            </w:r>
            <w:r w:rsidRPr="00AA6366" w:rsidR="00942AEC">
              <w:rPr>
                <w:rFonts w:ascii="Arial" w:hAnsi="Arial" w:cs="Arial"/>
                <w:sz w:val="24"/>
                <w:szCs w:val="24"/>
              </w:rPr>
              <w:t xml:space="preserve"> </w:t>
            </w:r>
          </w:p>
        </w:tc>
        <w:tc>
          <w:tcPr>
            <w:tcW w:w="4321" w:type="dxa"/>
          </w:tcPr>
          <w:p w:rsidRPr="00AA6366" w:rsidR="00121406" w:rsidP="00121406" w:rsidRDefault="00121406" w14:paraId="6AAE51E4"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LPFT</w:t>
            </w:r>
          </w:p>
        </w:tc>
      </w:tr>
      <w:tr w:rsidRPr="00AA6366" w:rsidR="00D62EAD" w:rsidTr="007D332C" w14:paraId="083BB6E9" w14:textId="77777777">
        <w:tc>
          <w:tcPr>
            <w:tcW w:w="4335" w:type="dxa"/>
          </w:tcPr>
          <w:p w:rsidRPr="00AA6366" w:rsidR="00D62EAD" w:rsidP="00121406" w:rsidRDefault="00D62EAD" w14:paraId="5AFBCD97"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Lincolnshire Recovery Partnership</w:t>
            </w:r>
          </w:p>
        </w:tc>
        <w:tc>
          <w:tcPr>
            <w:tcW w:w="4321" w:type="dxa"/>
          </w:tcPr>
          <w:p w:rsidRPr="00AA6366" w:rsidR="00D62EAD" w:rsidP="00121406" w:rsidRDefault="00D62EAD" w14:paraId="090B0E99"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LRP</w:t>
            </w:r>
          </w:p>
        </w:tc>
      </w:tr>
      <w:tr w:rsidRPr="00AA6366" w:rsidR="00121406" w:rsidTr="007D332C" w14:paraId="351FE690" w14:textId="77777777">
        <w:tc>
          <w:tcPr>
            <w:tcW w:w="4335" w:type="dxa"/>
          </w:tcPr>
          <w:p w:rsidRPr="00AA6366" w:rsidR="00121406" w:rsidP="00121406" w:rsidRDefault="00121406" w14:paraId="75E4CC60"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Multi Agency Risk Assessment Conference</w:t>
            </w:r>
          </w:p>
        </w:tc>
        <w:tc>
          <w:tcPr>
            <w:tcW w:w="4321" w:type="dxa"/>
          </w:tcPr>
          <w:p w:rsidRPr="00AA6366" w:rsidR="00121406" w:rsidP="00121406" w:rsidRDefault="00121406" w14:paraId="658186DE"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MARAC</w:t>
            </w:r>
          </w:p>
        </w:tc>
      </w:tr>
      <w:tr w:rsidRPr="00AA6366" w:rsidR="00121406" w:rsidTr="007D332C" w14:paraId="5B39C634" w14:textId="77777777">
        <w:tc>
          <w:tcPr>
            <w:tcW w:w="4335" w:type="dxa"/>
          </w:tcPr>
          <w:p w:rsidRPr="00AA6366" w:rsidR="00121406" w:rsidP="00121406" w:rsidRDefault="00121406" w14:paraId="53555029"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North Kesteven District Council</w:t>
            </w:r>
          </w:p>
        </w:tc>
        <w:tc>
          <w:tcPr>
            <w:tcW w:w="4321" w:type="dxa"/>
          </w:tcPr>
          <w:p w:rsidRPr="00AA6366" w:rsidR="00121406" w:rsidP="00121406" w:rsidRDefault="00121406" w14:paraId="0AF1042C"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NKDC</w:t>
            </w:r>
          </w:p>
        </w:tc>
      </w:tr>
      <w:tr w:rsidRPr="00AA6366" w:rsidR="00121406" w:rsidTr="007D332C" w14:paraId="3AF85B28" w14:textId="77777777">
        <w:tc>
          <w:tcPr>
            <w:tcW w:w="4335" w:type="dxa"/>
          </w:tcPr>
          <w:p w:rsidRPr="00AA6366" w:rsidR="00121406" w:rsidP="00121406" w:rsidRDefault="00121406" w14:paraId="527597E6"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South Holland District Council</w:t>
            </w:r>
          </w:p>
        </w:tc>
        <w:tc>
          <w:tcPr>
            <w:tcW w:w="4321" w:type="dxa"/>
          </w:tcPr>
          <w:p w:rsidRPr="00AA6366" w:rsidR="00121406" w:rsidP="00121406" w:rsidRDefault="00121406" w14:paraId="045138B0"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SHDC</w:t>
            </w:r>
          </w:p>
        </w:tc>
      </w:tr>
      <w:tr w:rsidRPr="00AA6366" w:rsidR="00121406" w:rsidTr="007D332C" w14:paraId="45A028AC" w14:textId="77777777">
        <w:tc>
          <w:tcPr>
            <w:tcW w:w="4335" w:type="dxa"/>
          </w:tcPr>
          <w:p w:rsidRPr="00AA6366" w:rsidR="00121406" w:rsidP="00121406" w:rsidRDefault="00121406" w14:paraId="64CDCF3E" w14:textId="77777777">
            <w:pPr>
              <w:pStyle w:val="ListParagraph"/>
              <w:spacing w:line="276" w:lineRule="auto"/>
              <w:ind w:left="0"/>
              <w:jc w:val="both"/>
              <w:rPr>
                <w:rFonts w:ascii="Arial" w:hAnsi="Arial" w:cs="Arial"/>
                <w:b/>
                <w:bCs/>
                <w:sz w:val="24"/>
                <w:szCs w:val="24"/>
              </w:rPr>
            </w:pPr>
            <w:r w:rsidRPr="00AA6366">
              <w:rPr>
                <w:rFonts w:ascii="Arial" w:hAnsi="Arial" w:cs="Arial"/>
                <w:sz w:val="24"/>
                <w:szCs w:val="24"/>
              </w:rPr>
              <w:t>South Kesteven District Council</w:t>
            </w:r>
          </w:p>
        </w:tc>
        <w:tc>
          <w:tcPr>
            <w:tcW w:w="4321" w:type="dxa"/>
          </w:tcPr>
          <w:p w:rsidRPr="00AA6366" w:rsidR="00121406" w:rsidP="00121406" w:rsidRDefault="00121406" w14:paraId="469462D4"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SKDC</w:t>
            </w:r>
          </w:p>
        </w:tc>
      </w:tr>
      <w:tr w:rsidRPr="00AA6366" w:rsidR="00121406" w:rsidTr="007D332C" w14:paraId="36D6C415" w14:textId="77777777">
        <w:tc>
          <w:tcPr>
            <w:tcW w:w="4335" w:type="dxa"/>
          </w:tcPr>
          <w:p w:rsidRPr="00AA6366" w:rsidR="00121406" w:rsidP="00121406" w:rsidRDefault="00121406" w14:paraId="2C45172B" w14:textId="77777777">
            <w:pPr>
              <w:pStyle w:val="ListParagraph"/>
              <w:spacing w:line="276" w:lineRule="auto"/>
              <w:ind w:left="0"/>
              <w:jc w:val="both"/>
              <w:rPr>
                <w:rFonts w:ascii="Arial" w:hAnsi="Arial" w:cs="Arial"/>
                <w:b/>
                <w:bCs/>
                <w:sz w:val="24"/>
                <w:szCs w:val="24"/>
              </w:rPr>
            </w:pPr>
            <w:r w:rsidRPr="00AA6366">
              <w:rPr>
                <w:rFonts w:ascii="Arial" w:hAnsi="Arial" w:cs="Arial"/>
                <w:sz w:val="24"/>
                <w:szCs w:val="24"/>
              </w:rPr>
              <w:t>South Lincolnshire Domestic Abuse Services</w:t>
            </w:r>
          </w:p>
        </w:tc>
        <w:tc>
          <w:tcPr>
            <w:tcW w:w="4321" w:type="dxa"/>
          </w:tcPr>
          <w:p w:rsidRPr="00AA6366" w:rsidR="00121406" w:rsidP="00121406" w:rsidRDefault="00121406" w14:paraId="71968770"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SoLDAS</w:t>
            </w:r>
          </w:p>
        </w:tc>
      </w:tr>
      <w:tr w:rsidRPr="00AA6366" w:rsidR="00121406" w:rsidTr="007D332C" w14:paraId="5AEF6445" w14:textId="77777777">
        <w:tc>
          <w:tcPr>
            <w:tcW w:w="4335" w:type="dxa"/>
          </w:tcPr>
          <w:p w:rsidRPr="00AA6366" w:rsidR="00121406" w:rsidP="00121406" w:rsidRDefault="00121406" w14:paraId="682D1EC9"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Stalking risk assessment tool</w:t>
            </w:r>
          </w:p>
        </w:tc>
        <w:tc>
          <w:tcPr>
            <w:tcW w:w="4321" w:type="dxa"/>
          </w:tcPr>
          <w:p w:rsidRPr="00AA6366" w:rsidR="00121406" w:rsidP="00121406" w:rsidRDefault="00121406" w14:paraId="2602F7F6"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S-DASH</w:t>
            </w:r>
          </w:p>
        </w:tc>
      </w:tr>
      <w:tr w:rsidRPr="00AA6366" w:rsidR="00121406" w:rsidTr="007D332C" w14:paraId="665098EB" w14:textId="77777777">
        <w:tc>
          <w:tcPr>
            <w:tcW w:w="4335" w:type="dxa"/>
          </w:tcPr>
          <w:p w:rsidRPr="00AA6366" w:rsidR="00121406" w:rsidP="00121406" w:rsidRDefault="00121406" w14:paraId="2CE684FB" w14:textId="6001B84D">
            <w:pPr>
              <w:pStyle w:val="ListParagraph"/>
              <w:spacing w:line="276" w:lineRule="auto"/>
              <w:ind w:left="0"/>
              <w:jc w:val="both"/>
              <w:rPr>
                <w:rFonts w:ascii="Arial" w:hAnsi="Arial" w:cs="Arial"/>
                <w:sz w:val="24"/>
                <w:szCs w:val="24"/>
              </w:rPr>
            </w:pPr>
            <w:r w:rsidRPr="00AA6366">
              <w:rPr>
                <w:rFonts w:ascii="Arial" w:hAnsi="Arial" w:cs="Arial"/>
                <w:sz w:val="24"/>
                <w:szCs w:val="24"/>
              </w:rPr>
              <w:t xml:space="preserve">United Lincolnshire </w:t>
            </w:r>
            <w:r w:rsidRPr="535982F0" w:rsidR="62766E3A">
              <w:rPr>
                <w:rFonts w:ascii="Arial" w:hAnsi="Arial" w:cs="Arial"/>
                <w:sz w:val="24"/>
                <w:szCs w:val="24"/>
              </w:rPr>
              <w:t>Teaching</w:t>
            </w:r>
            <w:r w:rsidRPr="535982F0" w:rsidR="18B09DF0">
              <w:rPr>
                <w:rFonts w:ascii="Arial" w:hAnsi="Arial" w:cs="Arial"/>
                <w:sz w:val="24"/>
                <w:szCs w:val="24"/>
              </w:rPr>
              <w:t xml:space="preserve"> </w:t>
            </w:r>
            <w:r w:rsidRPr="00AA6366">
              <w:rPr>
                <w:rFonts w:ascii="Arial" w:hAnsi="Arial" w:cs="Arial"/>
                <w:sz w:val="24"/>
                <w:szCs w:val="24"/>
              </w:rPr>
              <w:t>Hospital</w:t>
            </w:r>
            <w:r w:rsidRPr="00AA6366" w:rsidR="00107983">
              <w:rPr>
                <w:rFonts w:ascii="Arial" w:hAnsi="Arial" w:cs="Arial"/>
                <w:sz w:val="24"/>
                <w:szCs w:val="24"/>
              </w:rPr>
              <w:t>s NHS</w:t>
            </w:r>
            <w:r w:rsidRPr="00AA6366">
              <w:rPr>
                <w:rFonts w:ascii="Arial" w:hAnsi="Arial" w:cs="Arial"/>
                <w:sz w:val="24"/>
                <w:szCs w:val="24"/>
              </w:rPr>
              <w:t xml:space="preserve"> Trust</w:t>
            </w:r>
          </w:p>
        </w:tc>
        <w:tc>
          <w:tcPr>
            <w:tcW w:w="4321" w:type="dxa"/>
          </w:tcPr>
          <w:p w:rsidRPr="00AA6366" w:rsidR="00121406" w:rsidP="00121406" w:rsidRDefault="00121406" w14:paraId="228869D3"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ULHT</w:t>
            </w:r>
          </w:p>
        </w:tc>
      </w:tr>
      <w:tr w:rsidRPr="00AA6366" w:rsidR="00121406" w:rsidTr="007D332C" w14:paraId="3E75A2B1" w14:textId="77777777">
        <w:tc>
          <w:tcPr>
            <w:tcW w:w="4335" w:type="dxa"/>
          </w:tcPr>
          <w:p w:rsidRPr="00AA6366" w:rsidR="00121406" w:rsidP="00121406" w:rsidRDefault="00121406" w14:paraId="3D076456" w14:textId="77777777">
            <w:pPr>
              <w:pStyle w:val="ListParagraph"/>
              <w:spacing w:line="276" w:lineRule="auto"/>
              <w:ind w:left="0"/>
              <w:jc w:val="both"/>
              <w:rPr>
                <w:rFonts w:ascii="Arial" w:hAnsi="Arial" w:cs="Arial"/>
                <w:sz w:val="24"/>
                <w:szCs w:val="24"/>
              </w:rPr>
            </w:pPr>
            <w:r w:rsidRPr="00AA6366">
              <w:rPr>
                <w:rFonts w:ascii="Arial" w:hAnsi="Arial" w:cs="Arial"/>
                <w:sz w:val="24"/>
                <w:szCs w:val="24"/>
              </w:rPr>
              <w:t>West Lindsey District Council</w:t>
            </w:r>
          </w:p>
        </w:tc>
        <w:tc>
          <w:tcPr>
            <w:tcW w:w="4321" w:type="dxa"/>
          </w:tcPr>
          <w:p w:rsidRPr="00AA6366" w:rsidR="00121406" w:rsidP="00121406" w:rsidRDefault="00121406" w14:paraId="5FA0FF79" w14:textId="41BF741B">
            <w:pPr>
              <w:pStyle w:val="ListParagraph"/>
              <w:spacing w:line="276" w:lineRule="auto"/>
              <w:ind w:left="0"/>
              <w:jc w:val="both"/>
              <w:rPr>
                <w:rFonts w:ascii="Arial" w:hAnsi="Arial" w:cs="Arial"/>
                <w:sz w:val="24"/>
                <w:szCs w:val="24"/>
              </w:rPr>
            </w:pPr>
            <w:r w:rsidRPr="00AA6366">
              <w:rPr>
                <w:rFonts w:ascii="Arial" w:hAnsi="Arial" w:cs="Arial"/>
                <w:sz w:val="24"/>
                <w:szCs w:val="24"/>
              </w:rPr>
              <w:t>WLDC</w:t>
            </w:r>
            <w:r w:rsidRPr="00AA6366" w:rsidR="000969EF">
              <w:rPr>
                <w:rFonts w:ascii="Arial" w:hAnsi="Arial" w:cs="Arial"/>
                <w:sz w:val="24"/>
                <w:szCs w:val="24"/>
              </w:rPr>
              <w:t xml:space="preserve"> </w:t>
            </w:r>
          </w:p>
        </w:tc>
      </w:tr>
    </w:tbl>
    <w:p w:rsidR="00505866" w:rsidP="0080246D" w:rsidRDefault="00505866" w14:paraId="41EF430E" w14:textId="77777777">
      <w:pPr>
        <w:rPr>
          <w:rFonts w:ascii="Arial" w:hAnsi="Arial" w:cs="Arial"/>
          <w:sz w:val="24"/>
          <w:szCs w:val="24"/>
        </w:rPr>
      </w:pPr>
    </w:p>
    <w:p w:rsidR="00AA16B8" w:rsidP="0080246D" w:rsidRDefault="00AA16B8" w14:paraId="6703499E" w14:textId="603E0FEC">
      <w:pPr>
        <w:rPr>
          <w:rFonts w:ascii="Arial" w:hAnsi="Arial" w:cs="Arial"/>
          <w:b/>
          <w:bCs/>
          <w:sz w:val="24"/>
          <w:szCs w:val="24"/>
        </w:rPr>
      </w:pPr>
      <w:r w:rsidRPr="00AA16B8">
        <w:rPr>
          <w:rFonts w:ascii="Arial" w:hAnsi="Arial" w:cs="Arial"/>
          <w:b/>
          <w:bCs/>
          <w:sz w:val="24"/>
          <w:szCs w:val="24"/>
        </w:rPr>
        <w:t>Appendix 4 – Partner signatures</w:t>
      </w:r>
    </w:p>
    <w:p w:rsidRPr="00310A88" w:rsidR="00016663" w:rsidP="00016663" w:rsidRDefault="00016663" w14:paraId="3D303606" w14:textId="77777777">
      <w:pPr>
        <w:pStyle w:val="Heading1"/>
        <w:spacing w:before="0" w:line="240" w:lineRule="auto"/>
        <w:rPr>
          <w:rFonts w:ascii="Arial" w:hAnsi="Arial" w:cs="Arial"/>
          <w:b/>
          <w:bCs/>
          <w:color w:val="auto"/>
          <w:sz w:val="24"/>
          <w:szCs w:val="24"/>
        </w:rPr>
      </w:pPr>
    </w:p>
    <w:p w:rsidRPr="002C1394" w:rsidR="00016663" w:rsidP="00016663" w:rsidRDefault="00016663" w14:paraId="7D955E51" w14:textId="77777777">
      <w:pPr>
        <w:jc w:val="both"/>
        <w:rPr>
          <w:rFonts w:ascii="Arial" w:hAnsi="Arial" w:cs="Arial"/>
          <w:sz w:val="24"/>
          <w:szCs w:val="24"/>
        </w:rPr>
      </w:pPr>
      <w:r w:rsidRPr="009E0184">
        <w:rPr>
          <w:rFonts w:ascii="Arial" w:hAnsi="Arial" w:cs="Arial"/>
          <w:sz w:val="24"/>
          <w:szCs w:val="24"/>
        </w:rPr>
        <w:t xml:space="preserve">I (the </w:t>
      </w:r>
      <w:r>
        <w:rPr>
          <w:rFonts w:ascii="Arial" w:hAnsi="Arial" w:cs="Arial"/>
          <w:sz w:val="24"/>
          <w:szCs w:val="24"/>
        </w:rPr>
        <w:t>signatory)</w:t>
      </w:r>
      <w:r w:rsidRPr="009E0184">
        <w:rPr>
          <w:rFonts w:ascii="Arial" w:hAnsi="Arial" w:cs="Arial"/>
          <w:sz w:val="24"/>
          <w:szCs w:val="24"/>
        </w:rPr>
        <w:t xml:space="preserve"> </w:t>
      </w:r>
      <w:r>
        <w:rPr>
          <w:rFonts w:ascii="Arial" w:hAnsi="Arial" w:cs="Arial"/>
          <w:sz w:val="24"/>
          <w:szCs w:val="24"/>
        </w:rPr>
        <w:t xml:space="preserve">have read the </w:t>
      </w:r>
      <w:r w:rsidRPr="003F6D7A">
        <w:rPr>
          <w:rFonts w:ascii="Arial" w:hAnsi="Arial" w:cs="Arial"/>
          <w:b/>
          <w:bCs/>
          <w:sz w:val="24"/>
          <w:szCs w:val="24"/>
        </w:rPr>
        <w:t>Multi Agency Domestic Abuse Framework for Information Sharing and Governance</w:t>
      </w:r>
      <w:r w:rsidRPr="003F6D7A">
        <w:rPr>
          <w:rFonts w:ascii="Arial" w:hAnsi="Arial" w:cs="Arial"/>
          <w:sz w:val="24"/>
          <w:szCs w:val="24"/>
        </w:rPr>
        <w:t xml:space="preserve"> </w:t>
      </w:r>
      <w:r>
        <w:rPr>
          <w:rFonts w:ascii="Arial" w:hAnsi="Arial" w:cs="Arial"/>
          <w:sz w:val="24"/>
          <w:szCs w:val="24"/>
        </w:rPr>
        <w:t xml:space="preserve"> and agree </w:t>
      </w:r>
      <w:r w:rsidRPr="009E0184">
        <w:rPr>
          <w:rFonts w:ascii="Arial" w:hAnsi="Arial" w:cs="Arial"/>
          <w:sz w:val="24"/>
          <w:szCs w:val="24"/>
        </w:rPr>
        <w:t xml:space="preserve">to </w:t>
      </w:r>
      <w:r>
        <w:rPr>
          <w:rFonts w:ascii="Arial" w:hAnsi="Arial" w:cs="Arial"/>
          <w:sz w:val="24"/>
          <w:szCs w:val="24"/>
        </w:rPr>
        <w:t xml:space="preserve">the requirement’s set out </w:t>
      </w:r>
      <w:r w:rsidRPr="009E0184">
        <w:rPr>
          <w:rFonts w:ascii="Arial" w:hAnsi="Arial" w:cs="Arial"/>
          <w:sz w:val="24"/>
          <w:szCs w:val="24"/>
        </w:rPr>
        <w:t xml:space="preserve"> to facilitate lawful sharing of information </w:t>
      </w:r>
      <w:r>
        <w:rPr>
          <w:rFonts w:ascii="Arial" w:hAnsi="Arial" w:cs="Arial"/>
          <w:sz w:val="24"/>
          <w:szCs w:val="24"/>
        </w:rPr>
        <w:t>to support collaborative working within the partnership.</w:t>
      </w:r>
    </w:p>
    <w:tbl>
      <w:tblPr>
        <w:tblStyle w:val="TableGrid"/>
        <w:tblW w:w="0" w:type="auto"/>
        <w:tblInd w:w="108" w:type="dxa"/>
        <w:tblLook w:val="04A0" w:firstRow="1" w:lastRow="0" w:firstColumn="1" w:lastColumn="0" w:noHBand="0" w:noVBand="1"/>
      </w:tblPr>
      <w:tblGrid>
        <w:gridCol w:w="1852"/>
        <w:gridCol w:w="6352"/>
      </w:tblGrid>
      <w:tr w:rsidRPr="00310A88" w:rsidR="00016663" w:rsidTr="00041F8D" w14:paraId="19FAF618" w14:textId="77777777">
        <w:trPr>
          <w:trHeight w:val="469"/>
        </w:trPr>
        <w:tc>
          <w:tcPr>
            <w:tcW w:w="1852" w:type="dxa"/>
            <w:vAlign w:val="center"/>
          </w:tcPr>
          <w:p w:rsidR="00016663" w:rsidP="00041F8D" w:rsidRDefault="00016663" w14:paraId="665036F8" w14:textId="77777777">
            <w:pPr>
              <w:pStyle w:val="Heading1"/>
              <w:spacing w:before="0"/>
              <w:rPr>
                <w:rFonts w:ascii="Arial" w:hAnsi="Arial" w:cs="Arial"/>
                <w:b/>
                <w:bCs/>
                <w:color w:val="auto"/>
                <w:sz w:val="24"/>
                <w:szCs w:val="24"/>
              </w:rPr>
            </w:pPr>
          </w:p>
          <w:p w:rsidRPr="00310A88" w:rsidR="00016663" w:rsidP="00041F8D" w:rsidRDefault="00016663" w14:paraId="2E59B783" w14:textId="77777777">
            <w:pPr>
              <w:pStyle w:val="Heading1"/>
              <w:spacing w:before="0"/>
              <w:rPr>
                <w:rFonts w:ascii="Arial" w:hAnsi="Arial" w:cs="Arial"/>
                <w:b/>
                <w:bCs/>
                <w:color w:val="auto"/>
                <w:sz w:val="24"/>
                <w:szCs w:val="24"/>
              </w:rPr>
            </w:pPr>
            <w:r>
              <w:rPr>
                <w:rFonts w:ascii="Arial" w:hAnsi="Arial" w:cs="Arial"/>
                <w:b/>
                <w:bCs/>
                <w:color w:val="auto"/>
                <w:sz w:val="24"/>
                <w:szCs w:val="24"/>
              </w:rPr>
              <w:t>Partner agency</w:t>
            </w:r>
            <w:r w:rsidRPr="00310A88">
              <w:rPr>
                <w:rFonts w:ascii="Arial" w:hAnsi="Arial" w:cs="Arial"/>
                <w:b/>
                <w:bCs/>
                <w:color w:val="auto"/>
                <w:sz w:val="24"/>
                <w:szCs w:val="24"/>
              </w:rPr>
              <w:t xml:space="preserve">: </w:t>
            </w:r>
          </w:p>
          <w:p w:rsidRPr="00310A88" w:rsidR="00016663" w:rsidP="00041F8D" w:rsidRDefault="00016663" w14:paraId="42E1FA40" w14:textId="77777777">
            <w:pPr>
              <w:pStyle w:val="Heading1"/>
              <w:spacing w:before="0"/>
              <w:rPr>
                <w:rFonts w:ascii="Arial" w:hAnsi="Arial" w:cs="Arial"/>
                <w:b/>
                <w:bCs/>
                <w:color w:val="auto"/>
                <w:sz w:val="24"/>
                <w:szCs w:val="24"/>
              </w:rPr>
            </w:pPr>
          </w:p>
        </w:tc>
        <w:tc>
          <w:tcPr>
            <w:tcW w:w="6352" w:type="dxa"/>
          </w:tcPr>
          <w:p w:rsidR="00016663" w:rsidP="00041F8D" w:rsidRDefault="00016663" w14:paraId="724A4509" w14:textId="77777777">
            <w:pPr>
              <w:pStyle w:val="Heading1"/>
              <w:spacing w:before="0"/>
              <w:rPr>
                <w:rFonts w:ascii="Arial" w:hAnsi="Arial" w:cs="Arial"/>
                <w:b/>
                <w:bCs/>
                <w:color w:val="auto"/>
                <w:sz w:val="24"/>
                <w:szCs w:val="24"/>
              </w:rPr>
            </w:pPr>
          </w:p>
          <w:p w:rsidRPr="00310A88" w:rsidR="00016663" w:rsidP="00041F8D" w:rsidRDefault="00016663" w14:paraId="264757AB" w14:textId="77777777">
            <w:pPr>
              <w:pStyle w:val="Heading1"/>
              <w:spacing w:before="0"/>
              <w:rPr>
                <w:rFonts w:ascii="Arial" w:hAnsi="Arial" w:cs="Arial"/>
                <w:b/>
                <w:bCs/>
                <w:color w:val="auto"/>
                <w:sz w:val="24"/>
                <w:szCs w:val="24"/>
              </w:rPr>
            </w:pPr>
          </w:p>
        </w:tc>
      </w:tr>
      <w:tr w:rsidRPr="00310A88" w:rsidR="00016663" w:rsidTr="00041F8D" w14:paraId="0065C0DF" w14:textId="77777777">
        <w:trPr>
          <w:trHeight w:val="469"/>
        </w:trPr>
        <w:tc>
          <w:tcPr>
            <w:tcW w:w="1852" w:type="dxa"/>
            <w:vAlign w:val="center"/>
          </w:tcPr>
          <w:p w:rsidRPr="00310A88" w:rsidR="00016663" w:rsidP="00041F8D" w:rsidRDefault="00016663" w14:paraId="4BBFA852" w14:textId="77777777">
            <w:pPr>
              <w:pStyle w:val="Heading1"/>
              <w:spacing w:before="0"/>
              <w:rPr>
                <w:rFonts w:ascii="Arial" w:hAnsi="Arial" w:cs="Arial"/>
                <w:b/>
                <w:bCs/>
                <w:color w:val="auto"/>
                <w:sz w:val="24"/>
                <w:szCs w:val="24"/>
              </w:rPr>
            </w:pPr>
            <w:r w:rsidRPr="00310A88">
              <w:rPr>
                <w:rFonts w:ascii="Arial" w:hAnsi="Arial" w:cs="Arial"/>
                <w:b/>
                <w:bCs/>
                <w:color w:val="auto"/>
                <w:sz w:val="24"/>
                <w:szCs w:val="24"/>
              </w:rPr>
              <w:t>Name:</w:t>
            </w:r>
          </w:p>
        </w:tc>
        <w:tc>
          <w:tcPr>
            <w:tcW w:w="6352" w:type="dxa"/>
            <w:vAlign w:val="center"/>
          </w:tcPr>
          <w:p w:rsidRPr="00310A88" w:rsidR="00016663" w:rsidP="00041F8D" w:rsidRDefault="00016663" w14:paraId="12A93512" w14:textId="77777777">
            <w:pPr>
              <w:pStyle w:val="Heading1"/>
              <w:spacing w:before="0"/>
              <w:rPr>
                <w:rFonts w:ascii="Arial" w:hAnsi="Arial" w:cs="Arial"/>
                <w:b/>
                <w:bCs/>
                <w:color w:val="auto"/>
                <w:sz w:val="24"/>
                <w:szCs w:val="24"/>
              </w:rPr>
            </w:pPr>
          </w:p>
        </w:tc>
      </w:tr>
      <w:tr w:rsidRPr="00310A88" w:rsidR="00016663" w:rsidTr="00041F8D" w14:paraId="0CC8C306" w14:textId="77777777">
        <w:trPr>
          <w:trHeight w:val="469"/>
        </w:trPr>
        <w:tc>
          <w:tcPr>
            <w:tcW w:w="1852" w:type="dxa"/>
            <w:vAlign w:val="center"/>
          </w:tcPr>
          <w:p w:rsidRPr="00310A88" w:rsidR="00016663" w:rsidP="00041F8D" w:rsidRDefault="00016663" w14:paraId="5AA4C982" w14:textId="77777777">
            <w:pPr>
              <w:pStyle w:val="Heading1"/>
              <w:spacing w:before="0"/>
              <w:rPr>
                <w:rFonts w:ascii="Arial" w:hAnsi="Arial" w:cs="Arial"/>
                <w:b/>
                <w:bCs/>
                <w:color w:val="auto"/>
                <w:sz w:val="24"/>
                <w:szCs w:val="24"/>
              </w:rPr>
            </w:pPr>
            <w:r w:rsidRPr="00310A88">
              <w:rPr>
                <w:rFonts w:ascii="Arial" w:hAnsi="Arial" w:cs="Arial"/>
                <w:b/>
                <w:bCs/>
                <w:color w:val="auto"/>
                <w:sz w:val="24"/>
                <w:szCs w:val="24"/>
              </w:rPr>
              <w:t>Position:</w:t>
            </w:r>
          </w:p>
        </w:tc>
        <w:tc>
          <w:tcPr>
            <w:tcW w:w="6352" w:type="dxa"/>
            <w:vAlign w:val="center"/>
          </w:tcPr>
          <w:p w:rsidRPr="00310A88" w:rsidR="00016663" w:rsidP="00041F8D" w:rsidRDefault="00016663" w14:paraId="7ED3574B" w14:textId="77777777">
            <w:pPr>
              <w:pStyle w:val="Heading1"/>
              <w:spacing w:before="0"/>
              <w:rPr>
                <w:rFonts w:ascii="Arial" w:hAnsi="Arial" w:cs="Arial"/>
                <w:b/>
                <w:bCs/>
                <w:color w:val="auto"/>
                <w:sz w:val="24"/>
                <w:szCs w:val="24"/>
              </w:rPr>
            </w:pPr>
          </w:p>
        </w:tc>
      </w:tr>
      <w:tr w:rsidRPr="00310A88" w:rsidR="00016663" w:rsidTr="00041F8D" w14:paraId="09011DC0" w14:textId="77777777">
        <w:trPr>
          <w:trHeight w:val="469"/>
        </w:trPr>
        <w:tc>
          <w:tcPr>
            <w:tcW w:w="1852" w:type="dxa"/>
            <w:vAlign w:val="center"/>
          </w:tcPr>
          <w:p w:rsidRPr="00310A88" w:rsidR="00016663" w:rsidP="00041F8D" w:rsidRDefault="00016663" w14:paraId="0CEE6A84" w14:textId="77777777">
            <w:pPr>
              <w:pStyle w:val="Heading1"/>
              <w:spacing w:before="0"/>
              <w:rPr>
                <w:rFonts w:ascii="Arial" w:hAnsi="Arial" w:cs="Arial"/>
                <w:b/>
                <w:bCs/>
                <w:color w:val="auto"/>
                <w:sz w:val="24"/>
                <w:szCs w:val="24"/>
              </w:rPr>
            </w:pPr>
            <w:r>
              <w:rPr>
                <w:rFonts w:ascii="Arial" w:hAnsi="Arial" w:cs="Arial"/>
                <w:b/>
                <w:bCs/>
                <w:color w:val="auto"/>
                <w:sz w:val="24"/>
                <w:szCs w:val="24"/>
              </w:rPr>
              <w:t>E-mail:</w:t>
            </w:r>
          </w:p>
        </w:tc>
        <w:tc>
          <w:tcPr>
            <w:tcW w:w="6352" w:type="dxa"/>
            <w:vAlign w:val="center"/>
          </w:tcPr>
          <w:p w:rsidR="00016663" w:rsidP="00041F8D" w:rsidRDefault="00016663" w14:paraId="3178F94F" w14:textId="77777777">
            <w:pPr>
              <w:pStyle w:val="Heading1"/>
              <w:spacing w:before="0"/>
              <w:rPr>
                <w:rFonts w:ascii="Arial" w:hAnsi="Arial" w:cs="Arial"/>
                <w:b/>
                <w:bCs/>
                <w:color w:val="auto"/>
                <w:sz w:val="24"/>
                <w:szCs w:val="24"/>
              </w:rPr>
            </w:pPr>
          </w:p>
        </w:tc>
      </w:tr>
      <w:tr w:rsidRPr="00310A88" w:rsidR="00016663" w:rsidTr="00041F8D" w14:paraId="2F3DDF92" w14:textId="77777777">
        <w:trPr>
          <w:trHeight w:val="469"/>
        </w:trPr>
        <w:tc>
          <w:tcPr>
            <w:tcW w:w="1852" w:type="dxa"/>
            <w:vAlign w:val="center"/>
          </w:tcPr>
          <w:p w:rsidRPr="00310A88" w:rsidR="00016663" w:rsidP="00041F8D" w:rsidRDefault="00016663" w14:paraId="0ADEFE42" w14:textId="77777777">
            <w:pPr>
              <w:pStyle w:val="Heading1"/>
              <w:spacing w:before="0"/>
              <w:rPr>
                <w:rFonts w:ascii="Arial" w:hAnsi="Arial" w:cs="Arial"/>
                <w:b/>
                <w:bCs/>
                <w:color w:val="auto"/>
                <w:sz w:val="24"/>
                <w:szCs w:val="24"/>
              </w:rPr>
            </w:pPr>
            <w:r w:rsidRPr="00310A88">
              <w:rPr>
                <w:rFonts w:ascii="Arial" w:hAnsi="Arial" w:cs="Arial"/>
                <w:b/>
                <w:bCs/>
                <w:color w:val="auto"/>
                <w:sz w:val="24"/>
                <w:szCs w:val="24"/>
              </w:rPr>
              <w:t>Signature:</w:t>
            </w:r>
          </w:p>
        </w:tc>
        <w:tc>
          <w:tcPr>
            <w:tcW w:w="6352" w:type="dxa"/>
            <w:vAlign w:val="center"/>
          </w:tcPr>
          <w:p w:rsidR="00016663" w:rsidP="00041F8D" w:rsidRDefault="00016663" w14:paraId="27CCE399" w14:textId="77777777">
            <w:pPr>
              <w:pStyle w:val="Heading1"/>
              <w:spacing w:before="0"/>
              <w:rPr>
                <w:rFonts w:ascii="Arial" w:hAnsi="Arial" w:cs="Arial"/>
                <w:b/>
                <w:bCs/>
                <w:color w:val="auto"/>
                <w:sz w:val="24"/>
                <w:szCs w:val="24"/>
              </w:rPr>
            </w:pPr>
          </w:p>
          <w:p w:rsidR="00016663" w:rsidP="00041F8D" w:rsidRDefault="00016663" w14:paraId="7A443234" w14:textId="77777777">
            <w:pPr>
              <w:pStyle w:val="NormalWeb"/>
            </w:pPr>
          </w:p>
          <w:p w:rsidRPr="003D4E0A" w:rsidR="00016663" w:rsidP="00041F8D" w:rsidRDefault="00016663" w14:paraId="2546FBFD" w14:textId="77777777">
            <w:pPr>
              <w:pStyle w:val="NormalWeb"/>
            </w:pPr>
          </w:p>
        </w:tc>
      </w:tr>
      <w:tr w:rsidRPr="00310A88" w:rsidR="00016663" w:rsidTr="00041F8D" w14:paraId="35BE3EDB" w14:textId="77777777">
        <w:trPr>
          <w:trHeight w:val="469"/>
        </w:trPr>
        <w:tc>
          <w:tcPr>
            <w:tcW w:w="1852" w:type="dxa"/>
            <w:vAlign w:val="center"/>
          </w:tcPr>
          <w:p w:rsidRPr="00310A88" w:rsidR="00016663" w:rsidP="00041F8D" w:rsidRDefault="00016663" w14:paraId="73B6A287" w14:textId="77777777">
            <w:pPr>
              <w:pStyle w:val="Heading1"/>
              <w:spacing w:before="0"/>
              <w:rPr>
                <w:rFonts w:ascii="Arial" w:hAnsi="Arial" w:cs="Arial"/>
                <w:b/>
                <w:bCs/>
                <w:color w:val="auto"/>
                <w:sz w:val="24"/>
                <w:szCs w:val="24"/>
              </w:rPr>
            </w:pPr>
            <w:r w:rsidRPr="00310A88">
              <w:rPr>
                <w:rFonts w:ascii="Arial" w:hAnsi="Arial" w:cs="Arial"/>
                <w:b/>
                <w:bCs/>
                <w:color w:val="auto"/>
                <w:sz w:val="24"/>
                <w:szCs w:val="24"/>
              </w:rPr>
              <w:t>Date:</w:t>
            </w:r>
          </w:p>
        </w:tc>
        <w:tc>
          <w:tcPr>
            <w:tcW w:w="6352" w:type="dxa"/>
            <w:vAlign w:val="center"/>
          </w:tcPr>
          <w:p w:rsidRPr="00310A88" w:rsidR="00016663" w:rsidP="00041F8D" w:rsidRDefault="00016663" w14:paraId="4086019D" w14:textId="77777777">
            <w:pPr>
              <w:pStyle w:val="Heading1"/>
              <w:spacing w:before="0"/>
              <w:rPr>
                <w:rFonts w:ascii="Arial" w:hAnsi="Arial" w:cs="Arial"/>
                <w:b/>
                <w:bCs/>
                <w:color w:val="auto"/>
                <w:sz w:val="24"/>
                <w:szCs w:val="24"/>
              </w:rPr>
            </w:pPr>
          </w:p>
          <w:p w:rsidRPr="00310A88" w:rsidR="00016663" w:rsidP="00041F8D" w:rsidRDefault="00016663" w14:paraId="6FF8C584" w14:textId="77777777">
            <w:pPr>
              <w:pStyle w:val="Heading1"/>
              <w:spacing w:before="0"/>
              <w:rPr>
                <w:rFonts w:ascii="Arial" w:hAnsi="Arial" w:cs="Arial"/>
                <w:b/>
                <w:bCs/>
                <w:color w:val="auto"/>
                <w:sz w:val="24"/>
                <w:szCs w:val="24"/>
              </w:rPr>
            </w:pPr>
          </w:p>
        </w:tc>
      </w:tr>
    </w:tbl>
    <w:p w:rsidRPr="00310A88" w:rsidR="00016663" w:rsidP="00016663" w:rsidRDefault="00016663" w14:paraId="5E7E3298" w14:textId="77777777">
      <w:pPr>
        <w:pStyle w:val="Heading1"/>
        <w:spacing w:before="0" w:line="240" w:lineRule="auto"/>
        <w:rPr>
          <w:rFonts w:ascii="Arial" w:hAnsi="Arial" w:cs="Arial"/>
          <w:b/>
          <w:bCs/>
          <w:color w:val="auto"/>
          <w:sz w:val="24"/>
          <w:szCs w:val="24"/>
        </w:rPr>
      </w:pPr>
    </w:p>
    <w:p w:rsidRPr="003F6D7A" w:rsidR="00016663" w:rsidP="00016663" w:rsidRDefault="00016663" w14:paraId="2A67E5A9" w14:textId="77777777">
      <w:pPr>
        <w:spacing w:line="240" w:lineRule="auto"/>
        <w:rPr>
          <w:bCs/>
        </w:rPr>
      </w:pPr>
      <w:r w:rsidRPr="009E0184">
        <w:rPr>
          <w:rFonts w:ascii="Arial" w:hAnsi="Arial" w:cs="Arial"/>
          <w:sz w:val="24"/>
          <w:szCs w:val="24"/>
        </w:rPr>
        <w:t xml:space="preserve">A </w:t>
      </w:r>
      <w:r>
        <w:rPr>
          <w:rFonts w:ascii="Arial" w:hAnsi="Arial" w:cs="Arial"/>
          <w:sz w:val="24"/>
          <w:szCs w:val="24"/>
        </w:rPr>
        <w:t>s</w:t>
      </w:r>
      <w:r w:rsidRPr="009E0184">
        <w:rPr>
          <w:rFonts w:ascii="Arial" w:hAnsi="Arial" w:cs="Arial"/>
          <w:sz w:val="24"/>
          <w:szCs w:val="24"/>
        </w:rPr>
        <w:t>igned</w:t>
      </w:r>
      <w:r>
        <w:rPr>
          <w:rFonts w:ascii="Arial" w:hAnsi="Arial" w:cs="Arial"/>
          <w:sz w:val="24"/>
          <w:szCs w:val="24"/>
        </w:rPr>
        <w:t xml:space="preserve"> (wet copy or digital)</w:t>
      </w:r>
      <w:r w:rsidRPr="009E0184">
        <w:rPr>
          <w:rFonts w:ascii="Arial" w:hAnsi="Arial" w:cs="Arial"/>
          <w:sz w:val="24"/>
          <w:szCs w:val="24"/>
        </w:rPr>
        <w:t xml:space="preserve"> copy of the signature sheet should be scanned</w:t>
      </w:r>
      <w:r>
        <w:rPr>
          <w:rFonts w:ascii="Arial" w:hAnsi="Arial" w:cs="Arial"/>
          <w:sz w:val="24"/>
          <w:szCs w:val="24"/>
        </w:rPr>
        <w:t>/</w:t>
      </w:r>
      <w:r w:rsidRPr="009E0184">
        <w:rPr>
          <w:rFonts w:ascii="Arial" w:hAnsi="Arial" w:cs="Arial"/>
          <w:sz w:val="24"/>
          <w:szCs w:val="24"/>
        </w:rPr>
        <w:t>e-mailed to</w:t>
      </w:r>
      <w:r w:rsidRPr="00F81386">
        <w:rPr>
          <w:b/>
        </w:rPr>
        <w:t>:</w:t>
      </w:r>
      <w:r w:rsidRPr="00F81386">
        <w:rPr>
          <w:rStyle w:val="Hyperlink"/>
          <w:b/>
        </w:rPr>
        <w:t xml:space="preserve"> </w:t>
      </w:r>
      <w:hyperlink w:history="1" r:id="rId45">
        <w:r w:rsidRPr="00260166">
          <w:rPr>
            <w:rStyle w:val="Hyperlink"/>
            <w:b/>
          </w:rPr>
          <w:t>Lara.Iggulden@lincolnshire.gov.uk</w:t>
        </w:r>
      </w:hyperlink>
      <w:r>
        <w:rPr>
          <w:rStyle w:val="Hyperlink"/>
          <w:b/>
        </w:rPr>
        <w:t xml:space="preserve"> </w:t>
      </w:r>
      <w:r w:rsidRPr="003F6D7A">
        <w:rPr>
          <w:rStyle w:val="Hyperlink"/>
          <w:b/>
        </w:rPr>
        <w:t>by 1</w:t>
      </w:r>
      <w:r w:rsidRPr="003F6D7A">
        <w:rPr>
          <w:rStyle w:val="Hyperlink"/>
          <w:b/>
          <w:vertAlign w:val="superscript"/>
        </w:rPr>
        <w:t>st</w:t>
      </w:r>
      <w:r w:rsidRPr="003F6D7A">
        <w:rPr>
          <w:rStyle w:val="Hyperlink"/>
          <w:b/>
        </w:rPr>
        <w:t xml:space="preserve"> October</w:t>
      </w:r>
      <w:r>
        <w:rPr>
          <w:rStyle w:val="Hyperlink"/>
          <w:b/>
        </w:rPr>
        <w:t>.</w:t>
      </w:r>
    </w:p>
    <w:p w:rsidR="00016663" w:rsidP="00016663" w:rsidRDefault="00016663" w14:paraId="6EE24235" w14:textId="77777777"/>
    <w:p w:rsidR="00C572CF" w:rsidP="0080246D" w:rsidRDefault="00C572CF" w14:paraId="1AD00EAF" w14:textId="77777777">
      <w:pPr>
        <w:rPr>
          <w:rFonts w:ascii="Arial" w:hAnsi="Arial" w:cs="Arial"/>
          <w:b/>
          <w:bCs/>
          <w:sz w:val="24"/>
          <w:szCs w:val="24"/>
        </w:rPr>
      </w:pPr>
    </w:p>
    <w:p w:rsidRPr="00AA16B8" w:rsidR="00C572CF" w:rsidP="0080246D" w:rsidRDefault="00C572CF" w14:paraId="5B5F20E2" w14:textId="77777777">
      <w:pPr>
        <w:rPr>
          <w:rFonts w:ascii="Arial" w:hAnsi="Arial" w:cs="Arial"/>
          <w:b/>
          <w:bCs/>
          <w:sz w:val="24"/>
          <w:szCs w:val="24"/>
        </w:rPr>
      </w:pPr>
    </w:p>
    <w:sectPr w:rsidRPr="00AA16B8" w:rsidR="00C572CF" w:rsidSect="00B17367">
      <w:headerReference w:type="default" r:id="rId46"/>
      <w:footerReference w:type="default" r:id="rId4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6AE5" w:rsidP="00E96065" w:rsidRDefault="00AC6AE5" w14:paraId="57A3B211" w14:textId="77777777">
      <w:pPr>
        <w:spacing w:after="0" w:line="240" w:lineRule="auto"/>
      </w:pPr>
      <w:r>
        <w:separator/>
      </w:r>
    </w:p>
  </w:endnote>
  <w:endnote w:type="continuationSeparator" w:id="0">
    <w:p w:rsidR="00AC6AE5" w:rsidP="00E96065" w:rsidRDefault="00AC6AE5" w14:paraId="340D14D8" w14:textId="77777777">
      <w:pPr>
        <w:spacing w:after="0" w:line="240" w:lineRule="auto"/>
      </w:pPr>
      <w:r>
        <w:continuationSeparator/>
      </w:r>
    </w:p>
  </w:endnote>
  <w:endnote w:type="continuationNotice" w:id="1">
    <w:p w:rsidR="00AC6AE5" w:rsidRDefault="00AC6AE5" w14:paraId="23F867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35974"/>
      <w:docPartObj>
        <w:docPartGallery w:val="Page Numbers (Bottom of Page)"/>
        <w:docPartUnique/>
      </w:docPartObj>
    </w:sdtPr>
    <w:sdtEndPr/>
    <w:sdtContent>
      <w:p w:rsidR="00E96065" w:rsidRDefault="00E96065" w14:paraId="35D6BE89" w14:textId="77777777">
        <w:pPr>
          <w:pStyle w:val="Footer"/>
        </w:pPr>
        <w:r>
          <w:fldChar w:fldCharType="begin"/>
        </w:r>
        <w:r>
          <w:instrText>PAGE   \* MERGEFORMAT</w:instrText>
        </w:r>
        <w:r>
          <w:fldChar w:fldCharType="separate"/>
        </w:r>
        <w:r>
          <w:t>2</w:t>
        </w:r>
        <w:r>
          <w:fldChar w:fldCharType="end"/>
        </w:r>
      </w:p>
    </w:sdtContent>
  </w:sdt>
  <w:p w:rsidR="00E96065" w:rsidRDefault="00E96065" w14:paraId="0A585B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6AE5" w:rsidP="00E96065" w:rsidRDefault="00AC6AE5" w14:paraId="1BF29D1A" w14:textId="77777777">
      <w:pPr>
        <w:spacing w:after="0" w:line="240" w:lineRule="auto"/>
      </w:pPr>
      <w:r>
        <w:separator/>
      </w:r>
    </w:p>
  </w:footnote>
  <w:footnote w:type="continuationSeparator" w:id="0">
    <w:p w:rsidR="00AC6AE5" w:rsidP="00E96065" w:rsidRDefault="00AC6AE5" w14:paraId="1A3060C5" w14:textId="77777777">
      <w:pPr>
        <w:spacing w:after="0" w:line="240" w:lineRule="auto"/>
      </w:pPr>
      <w:r>
        <w:continuationSeparator/>
      </w:r>
    </w:p>
  </w:footnote>
  <w:footnote w:type="continuationNotice" w:id="1">
    <w:p w:rsidR="00AC6AE5" w:rsidRDefault="00AC6AE5" w14:paraId="268DF7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2AB5" w:rsidRDefault="09B8AA97" w14:paraId="60A81E55" w14:textId="4A29FB38">
    <w:pPr>
      <w:pStyle w:val="Header"/>
    </w:pPr>
    <w:r>
      <w:t xml:space="preserve">Version </w:t>
    </w:r>
    <w:r w:rsidR="000714FA">
      <w:t>1.0</w:t>
    </w:r>
  </w:p>
  <w:p w:rsidR="00102AB5" w:rsidRDefault="00102AB5" w14:paraId="62180A5D"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9MSW2JtQv1Xxnh" int2:id="sCjKwQr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023"/>
    <w:multiLevelType w:val="hybridMultilevel"/>
    <w:tmpl w:val="76DA03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7F6EF8"/>
    <w:multiLevelType w:val="multilevel"/>
    <w:tmpl w:val="CA3E4B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D05869"/>
    <w:multiLevelType w:val="hybridMultilevel"/>
    <w:tmpl w:val="DC4E43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4118C"/>
    <w:multiLevelType w:val="multilevel"/>
    <w:tmpl w:val="B87ACF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AE7F9A"/>
    <w:multiLevelType w:val="multilevel"/>
    <w:tmpl w:val="38240C1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895D46"/>
    <w:multiLevelType w:val="hybridMultilevel"/>
    <w:tmpl w:val="442CC934"/>
    <w:lvl w:ilvl="0" w:tplc="6B783C64">
      <w:start w:val="8"/>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22971"/>
    <w:multiLevelType w:val="hybridMultilevel"/>
    <w:tmpl w:val="1C44C1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9196315"/>
    <w:multiLevelType w:val="multilevel"/>
    <w:tmpl w:val="AE78C6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343796"/>
    <w:multiLevelType w:val="multilevel"/>
    <w:tmpl w:val="474ECEE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55328F"/>
    <w:multiLevelType w:val="hybridMultilevel"/>
    <w:tmpl w:val="B45811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327D2733"/>
    <w:multiLevelType w:val="multilevel"/>
    <w:tmpl w:val="0BA2A76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3463AB3"/>
    <w:multiLevelType w:val="hybridMultilevel"/>
    <w:tmpl w:val="650A8B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379922DE"/>
    <w:multiLevelType w:val="hybridMultilevel"/>
    <w:tmpl w:val="CBD432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49784BE1"/>
    <w:multiLevelType w:val="multilevel"/>
    <w:tmpl w:val="5A06EE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A153959"/>
    <w:multiLevelType w:val="hybridMultilevel"/>
    <w:tmpl w:val="B61E52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9C7E77"/>
    <w:multiLevelType w:val="hybridMultilevel"/>
    <w:tmpl w:val="D114AD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B7D4730"/>
    <w:multiLevelType w:val="hybridMultilevel"/>
    <w:tmpl w:val="6AD86A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F925EAB"/>
    <w:multiLevelType w:val="hybridMultilevel"/>
    <w:tmpl w:val="06B6B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B51ADA"/>
    <w:multiLevelType w:val="multilevel"/>
    <w:tmpl w:val="CA2460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0A1E4A"/>
    <w:multiLevelType w:val="hybridMultilevel"/>
    <w:tmpl w:val="6B564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D32769D"/>
    <w:multiLevelType w:val="hybridMultilevel"/>
    <w:tmpl w:val="5630F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3357333">
    <w:abstractNumId w:val="14"/>
  </w:num>
  <w:num w:numId="2" w16cid:durableId="376471158">
    <w:abstractNumId w:val="15"/>
  </w:num>
  <w:num w:numId="3" w16cid:durableId="174418273">
    <w:abstractNumId w:val="0"/>
  </w:num>
  <w:num w:numId="4" w16cid:durableId="1550143661">
    <w:abstractNumId w:val="16"/>
  </w:num>
  <w:num w:numId="5" w16cid:durableId="1310211219">
    <w:abstractNumId w:val="4"/>
  </w:num>
  <w:num w:numId="6" w16cid:durableId="174590989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642771">
    <w:abstractNumId w:val="13"/>
  </w:num>
  <w:num w:numId="8" w16cid:durableId="238711507">
    <w:abstractNumId w:val="6"/>
  </w:num>
  <w:num w:numId="9" w16cid:durableId="1476143790">
    <w:abstractNumId w:val="11"/>
  </w:num>
  <w:num w:numId="10" w16cid:durableId="497616970">
    <w:abstractNumId w:val="9"/>
  </w:num>
  <w:num w:numId="11" w16cid:durableId="2035839006">
    <w:abstractNumId w:val="7"/>
  </w:num>
  <w:num w:numId="12" w16cid:durableId="1062219597">
    <w:abstractNumId w:val="12"/>
  </w:num>
  <w:num w:numId="13" w16cid:durableId="569581925">
    <w:abstractNumId w:val="8"/>
  </w:num>
  <w:num w:numId="14" w16cid:durableId="1422412683">
    <w:abstractNumId w:val="19"/>
  </w:num>
  <w:num w:numId="15" w16cid:durableId="497576375">
    <w:abstractNumId w:val="3"/>
  </w:num>
  <w:num w:numId="16" w16cid:durableId="2034842531">
    <w:abstractNumId w:val="18"/>
  </w:num>
  <w:num w:numId="17" w16cid:durableId="479352374">
    <w:abstractNumId w:val="1"/>
  </w:num>
  <w:num w:numId="18" w16cid:durableId="1779256575">
    <w:abstractNumId w:val="2"/>
  </w:num>
  <w:num w:numId="19" w16cid:durableId="2091005816">
    <w:abstractNumId w:val="5"/>
  </w:num>
  <w:num w:numId="20" w16cid:durableId="1554733277">
    <w:abstractNumId w:val="20"/>
  </w:num>
  <w:num w:numId="21" w16cid:durableId="978804977">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5"/>
    <w:rsid w:val="00005876"/>
    <w:rsid w:val="0001389A"/>
    <w:rsid w:val="0001523C"/>
    <w:rsid w:val="00016548"/>
    <w:rsid w:val="00016663"/>
    <w:rsid w:val="00017BD5"/>
    <w:rsid w:val="00024D8F"/>
    <w:rsid w:val="0002534A"/>
    <w:rsid w:val="00026359"/>
    <w:rsid w:val="00030C90"/>
    <w:rsid w:val="0003542A"/>
    <w:rsid w:val="00037EB9"/>
    <w:rsid w:val="0004073C"/>
    <w:rsid w:val="000410CF"/>
    <w:rsid w:val="00041F8D"/>
    <w:rsid w:val="00043420"/>
    <w:rsid w:val="00044589"/>
    <w:rsid w:val="000479F0"/>
    <w:rsid w:val="00053AEF"/>
    <w:rsid w:val="00061F00"/>
    <w:rsid w:val="000674AA"/>
    <w:rsid w:val="000714FA"/>
    <w:rsid w:val="00072FDA"/>
    <w:rsid w:val="00075B27"/>
    <w:rsid w:val="00076A7F"/>
    <w:rsid w:val="00080C52"/>
    <w:rsid w:val="00084268"/>
    <w:rsid w:val="000848BD"/>
    <w:rsid w:val="00085556"/>
    <w:rsid w:val="00086C7D"/>
    <w:rsid w:val="000969EF"/>
    <w:rsid w:val="000A33AF"/>
    <w:rsid w:val="000A381D"/>
    <w:rsid w:val="000A7B26"/>
    <w:rsid w:val="000B0F0D"/>
    <w:rsid w:val="000B6804"/>
    <w:rsid w:val="000C1917"/>
    <w:rsid w:val="000C3318"/>
    <w:rsid w:val="000C3AA6"/>
    <w:rsid w:val="000D131C"/>
    <w:rsid w:val="000E4D89"/>
    <w:rsid w:val="000E616E"/>
    <w:rsid w:val="000F3EE4"/>
    <w:rsid w:val="000F4957"/>
    <w:rsid w:val="00102AB5"/>
    <w:rsid w:val="001033B9"/>
    <w:rsid w:val="001066B6"/>
    <w:rsid w:val="00107118"/>
    <w:rsid w:val="00107983"/>
    <w:rsid w:val="00115461"/>
    <w:rsid w:val="00121406"/>
    <w:rsid w:val="0013109A"/>
    <w:rsid w:val="00133EAE"/>
    <w:rsid w:val="001371B0"/>
    <w:rsid w:val="0014685B"/>
    <w:rsid w:val="00146ED8"/>
    <w:rsid w:val="001502EC"/>
    <w:rsid w:val="0015148F"/>
    <w:rsid w:val="00157776"/>
    <w:rsid w:val="00161906"/>
    <w:rsid w:val="00176D52"/>
    <w:rsid w:val="001904E1"/>
    <w:rsid w:val="0019300C"/>
    <w:rsid w:val="001A223A"/>
    <w:rsid w:val="001A5C18"/>
    <w:rsid w:val="001B23EE"/>
    <w:rsid w:val="001C701E"/>
    <w:rsid w:val="001C79F7"/>
    <w:rsid w:val="001D0006"/>
    <w:rsid w:val="001D7129"/>
    <w:rsid w:val="001E2B6A"/>
    <w:rsid w:val="001E4A11"/>
    <w:rsid w:val="001E66AE"/>
    <w:rsid w:val="001E7DF1"/>
    <w:rsid w:val="001F6055"/>
    <w:rsid w:val="001F75EA"/>
    <w:rsid w:val="0020402B"/>
    <w:rsid w:val="00206881"/>
    <w:rsid w:val="002079CB"/>
    <w:rsid w:val="00213F16"/>
    <w:rsid w:val="00220266"/>
    <w:rsid w:val="002224C3"/>
    <w:rsid w:val="00223950"/>
    <w:rsid w:val="00227FE8"/>
    <w:rsid w:val="00245C99"/>
    <w:rsid w:val="00247D5B"/>
    <w:rsid w:val="00253BBA"/>
    <w:rsid w:val="0025499B"/>
    <w:rsid w:val="002556BB"/>
    <w:rsid w:val="00263AED"/>
    <w:rsid w:val="002706CD"/>
    <w:rsid w:val="002776F2"/>
    <w:rsid w:val="00285072"/>
    <w:rsid w:val="0029062F"/>
    <w:rsid w:val="002A4481"/>
    <w:rsid w:val="002A7B2B"/>
    <w:rsid w:val="002C67D8"/>
    <w:rsid w:val="002D79B0"/>
    <w:rsid w:val="002E22AA"/>
    <w:rsid w:val="002E66D2"/>
    <w:rsid w:val="002F0757"/>
    <w:rsid w:val="002F08C9"/>
    <w:rsid w:val="002F0CEF"/>
    <w:rsid w:val="002F4425"/>
    <w:rsid w:val="00300F92"/>
    <w:rsid w:val="00301629"/>
    <w:rsid w:val="003072E1"/>
    <w:rsid w:val="003105EF"/>
    <w:rsid w:val="00323965"/>
    <w:rsid w:val="00332E82"/>
    <w:rsid w:val="00344F9E"/>
    <w:rsid w:val="00357738"/>
    <w:rsid w:val="00357F12"/>
    <w:rsid w:val="00383A98"/>
    <w:rsid w:val="00385047"/>
    <w:rsid w:val="00394F2D"/>
    <w:rsid w:val="00396CD1"/>
    <w:rsid w:val="003A21A7"/>
    <w:rsid w:val="003A2313"/>
    <w:rsid w:val="003B20BC"/>
    <w:rsid w:val="003B36A9"/>
    <w:rsid w:val="003B4B1A"/>
    <w:rsid w:val="003B515D"/>
    <w:rsid w:val="003B7A9D"/>
    <w:rsid w:val="003C20F9"/>
    <w:rsid w:val="003D25E4"/>
    <w:rsid w:val="003D6284"/>
    <w:rsid w:val="003D7402"/>
    <w:rsid w:val="003E3C83"/>
    <w:rsid w:val="00410098"/>
    <w:rsid w:val="004105E7"/>
    <w:rsid w:val="00411748"/>
    <w:rsid w:val="004124AB"/>
    <w:rsid w:val="00417F25"/>
    <w:rsid w:val="00426AD2"/>
    <w:rsid w:val="00430742"/>
    <w:rsid w:val="00432A21"/>
    <w:rsid w:val="00443782"/>
    <w:rsid w:val="0044451B"/>
    <w:rsid w:val="00447FB9"/>
    <w:rsid w:val="0045386F"/>
    <w:rsid w:val="0045504B"/>
    <w:rsid w:val="004718FC"/>
    <w:rsid w:val="0047192C"/>
    <w:rsid w:val="00471EF9"/>
    <w:rsid w:val="00473CCE"/>
    <w:rsid w:val="00473D08"/>
    <w:rsid w:val="00480ABC"/>
    <w:rsid w:val="00481F18"/>
    <w:rsid w:val="004868A6"/>
    <w:rsid w:val="0049649F"/>
    <w:rsid w:val="004A4BBF"/>
    <w:rsid w:val="004A51C0"/>
    <w:rsid w:val="004A74DC"/>
    <w:rsid w:val="004B1346"/>
    <w:rsid w:val="004C05C6"/>
    <w:rsid w:val="004C0A17"/>
    <w:rsid w:val="004C2718"/>
    <w:rsid w:val="004D0655"/>
    <w:rsid w:val="004E59D5"/>
    <w:rsid w:val="004F095F"/>
    <w:rsid w:val="004F4325"/>
    <w:rsid w:val="004F5566"/>
    <w:rsid w:val="00503568"/>
    <w:rsid w:val="00505866"/>
    <w:rsid w:val="005116AE"/>
    <w:rsid w:val="00513FD5"/>
    <w:rsid w:val="00514A48"/>
    <w:rsid w:val="00515EA2"/>
    <w:rsid w:val="0051692D"/>
    <w:rsid w:val="00521511"/>
    <w:rsid w:val="00524184"/>
    <w:rsid w:val="00524357"/>
    <w:rsid w:val="005255D8"/>
    <w:rsid w:val="005442D0"/>
    <w:rsid w:val="0058377D"/>
    <w:rsid w:val="00587759"/>
    <w:rsid w:val="00593BA3"/>
    <w:rsid w:val="005A17F9"/>
    <w:rsid w:val="005B4D99"/>
    <w:rsid w:val="005C5C3F"/>
    <w:rsid w:val="005D0DE8"/>
    <w:rsid w:val="005D2E9D"/>
    <w:rsid w:val="005D4570"/>
    <w:rsid w:val="005D6036"/>
    <w:rsid w:val="005D7D43"/>
    <w:rsid w:val="005E22BD"/>
    <w:rsid w:val="005E28F8"/>
    <w:rsid w:val="005E4AFD"/>
    <w:rsid w:val="005F22FD"/>
    <w:rsid w:val="006019A8"/>
    <w:rsid w:val="00604239"/>
    <w:rsid w:val="00604A8E"/>
    <w:rsid w:val="00610FA5"/>
    <w:rsid w:val="00622353"/>
    <w:rsid w:val="00627554"/>
    <w:rsid w:val="00634E2B"/>
    <w:rsid w:val="00642A3A"/>
    <w:rsid w:val="00652AF9"/>
    <w:rsid w:val="00662797"/>
    <w:rsid w:val="00672C6F"/>
    <w:rsid w:val="00675CD7"/>
    <w:rsid w:val="00676633"/>
    <w:rsid w:val="00684CE6"/>
    <w:rsid w:val="00685EE8"/>
    <w:rsid w:val="0068644E"/>
    <w:rsid w:val="00686E1C"/>
    <w:rsid w:val="0069144E"/>
    <w:rsid w:val="00693835"/>
    <w:rsid w:val="00693F72"/>
    <w:rsid w:val="006A2614"/>
    <w:rsid w:val="006A4443"/>
    <w:rsid w:val="006D61B4"/>
    <w:rsid w:val="006E3D10"/>
    <w:rsid w:val="006E53FF"/>
    <w:rsid w:val="006F3077"/>
    <w:rsid w:val="006F58C3"/>
    <w:rsid w:val="006F729A"/>
    <w:rsid w:val="00701014"/>
    <w:rsid w:val="00701E52"/>
    <w:rsid w:val="00704955"/>
    <w:rsid w:val="00705CDD"/>
    <w:rsid w:val="00715BCA"/>
    <w:rsid w:val="00716333"/>
    <w:rsid w:val="007207E2"/>
    <w:rsid w:val="0073338C"/>
    <w:rsid w:val="00733394"/>
    <w:rsid w:val="007458B8"/>
    <w:rsid w:val="00751F5A"/>
    <w:rsid w:val="00760E57"/>
    <w:rsid w:val="00761103"/>
    <w:rsid w:val="0076690F"/>
    <w:rsid w:val="007739C5"/>
    <w:rsid w:val="00777476"/>
    <w:rsid w:val="00777DF3"/>
    <w:rsid w:val="0078348C"/>
    <w:rsid w:val="00784849"/>
    <w:rsid w:val="00790BBF"/>
    <w:rsid w:val="00791969"/>
    <w:rsid w:val="00791D52"/>
    <w:rsid w:val="00793D19"/>
    <w:rsid w:val="007942E9"/>
    <w:rsid w:val="00796A1B"/>
    <w:rsid w:val="007A1EFE"/>
    <w:rsid w:val="007A3DF8"/>
    <w:rsid w:val="007A5DD8"/>
    <w:rsid w:val="007A6D56"/>
    <w:rsid w:val="007B3157"/>
    <w:rsid w:val="007B3A0E"/>
    <w:rsid w:val="007C21E1"/>
    <w:rsid w:val="007C2FB3"/>
    <w:rsid w:val="007C7DE3"/>
    <w:rsid w:val="007D17CF"/>
    <w:rsid w:val="007D332C"/>
    <w:rsid w:val="007D39E3"/>
    <w:rsid w:val="007D4EC6"/>
    <w:rsid w:val="007D6DF7"/>
    <w:rsid w:val="007E1026"/>
    <w:rsid w:val="007E1A39"/>
    <w:rsid w:val="007E3762"/>
    <w:rsid w:val="007F261E"/>
    <w:rsid w:val="007F43FE"/>
    <w:rsid w:val="007F72D7"/>
    <w:rsid w:val="0080246D"/>
    <w:rsid w:val="00806051"/>
    <w:rsid w:val="008121DD"/>
    <w:rsid w:val="00813143"/>
    <w:rsid w:val="00815C04"/>
    <w:rsid w:val="00817147"/>
    <w:rsid w:val="008203E3"/>
    <w:rsid w:val="00822DED"/>
    <w:rsid w:val="00835F80"/>
    <w:rsid w:val="00842D9A"/>
    <w:rsid w:val="0084670A"/>
    <w:rsid w:val="00846B46"/>
    <w:rsid w:val="008470EF"/>
    <w:rsid w:val="00853AA4"/>
    <w:rsid w:val="008543A1"/>
    <w:rsid w:val="0086321D"/>
    <w:rsid w:val="0088177C"/>
    <w:rsid w:val="00881CA0"/>
    <w:rsid w:val="0088790D"/>
    <w:rsid w:val="00892850"/>
    <w:rsid w:val="00896A36"/>
    <w:rsid w:val="008A1447"/>
    <w:rsid w:val="008B0DEB"/>
    <w:rsid w:val="008C12E3"/>
    <w:rsid w:val="008C47C4"/>
    <w:rsid w:val="008C6111"/>
    <w:rsid w:val="008D505A"/>
    <w:rsid w:val="008D7BB5"/>
    <w:rsid w:val="008E6A0E"/>
    <w:rsid w:val="008F7DCB"/>
    <w:rsid w:val="009033FE"/>
    <w:rsid w:val="00903F69"/>
    <w:rsid w:val="009053E5"/>
    <w:rsid w:val="009258C7"/>
    <w:rsid w:val="00930909"/>
    <w:rsid w:val="00931BA5"/>
    <w:rsid w:val="00932A0A"/>
    <w:rsid w:val="00934A93"/>
    <w:rsid w:val="00937B5D"/>
    <w:rsid w:val="00942AEC"/>
    <w:rsid w:val="00943940"/>
    <w:rsid w:val="009465B8"/>
    <w:rsid w:val="009479B1"/>
    <w:rsid w:val="00951B12"/>
    <w:rsid w:val="009569C6"/>
    <w:rsid w:val="00957B9E"/>
    <w:rsid w:val="0096277D"/>
    <w:rsid w:val="00967B3F"/>
    <w:rsid w:val="009745EF"/>
    <w:rsid w:val="00983CA5"/>
    <w:rsid w:val="00986385"/>
    <w:rsid w:val="00990D71"/>
    <w:rsid w:val="00991C83"/>
    <w:rsid w:val="0099317B"/>
    <w:rsid w:val="00994C79"/>
    <w:rsid w:val="009A0061"/>
    <w:rsid w:val="009A59A1"/>
    <w:rsid w:val="009A7676"/>
    <w:rsid w:val="009B03B7"/>
    <w:rsid w:val="009B7DB0"/>
    <w:rsid w:val="009C2683"/>
    <w:rsid w:val="009D14EF"/>
    <w:rsid w:val="009D5AAB"/>
    <w:rsid w:val="009D61D9"/>
    <w:rsid w:val="009E022B"/>
    <w:rsid w:val="009E09CB"/>
    <w:rsid w:val="009E0D22"/>
    <w:rsid w:val="009E70E1"/>
    <w:rsid w:val="009F4249"/>
    <w:rsid w:val="00A0114A"/>
    <w:rsid w:val="00A11F9B"/>
    <w:rsid w:val="00A17D72"/>
    <w:rsid w:val="00A17FBF"/>
    <w:rsid w:val="00A20A0D"/>
    <w:rsid w:val="00A33343"/>
    <w:rsid w:val="00A45F25"/>
    <w:rsid w:val="00A5202C"/>
    <w:rsid w:val="00A53423"/>
    <w:rsid w:val="00A56FC5"/>
    <w:rsid w:val="00A626D4"/>
    <w:rsid w:val="00A64A36"/>
    <w:rsid w:val="00A67143"/>
    <w:rsid w:val="00A7194B"/>
    <w:rsid w:val="00A72256"/>
    <w:rsid w:val="00A81B72"/>
    <w:rsid w:val="00AA0C00"/>
    <w:rsid w:val="00AA16B8"/>
    <w:rsid w:val="00AA6366"/>
    <w:rsid w:val="00AA71B3"/>
    <w:rsid w:val="00AB2D71"/>
    <w:rsid w:val="00AB3855"/>
    <w:rsid w:val="00AB61D5"/>
    <w:rsid w:val="00AC6AE5"/>
    <w:rsid w:val="00AC70FB"/>
    <w:rsid w:val="00AD22C2"/>
    <w:rsid w:val="00AD7456"/>
    <w:rsid w:val="00AE5237"/>
    <w:rsid w:val="00AF01F3"/>
    <w:rsid w:val="00AF3978"/>
    <w:rsid w:val="00AF6C14"/>
    <w:rsid w:val="00B03B24"/>
    <w:rsid w:val="00B03DA4"/>
    <w:rsid w:val="00B17367"/>
    <w:rsid w:val="00B226BC"/>
    <w:rsid w:val="00B32972"/>
    <w:rsid w:val="00B3585A"/>
    <w:rsid w:val="00B378CF"/>
    <w:rsid w:val="00B50FF5"/>
    <w:rsid w:val="00B52250"/>
    <w:rsid w:val="00B5354D"/>
    <w:rsid w:val="00B649EF"/>
    <w:rsid w:val="00B66C2B"/>
    <w:rsid w:val="00B7331C"/>
    <w:rsid w:val="00B73F6E"/>
    <w:rsid w:val="00B74F08"/>
    <w:rsid w:val="00B92FEB"/>
    <w:rsid w:val="00B951B0"/>
    <w:rsid w:val="00B95752"/>
    <w:rsid w:val="00B95D6B"/>
    <w:rsid w:val="00BA080B"/>
    <w:rsid w:val="00BC3C1D"/>
    <w:rsid w:val="00BD5726"/>
    <w:rsid w:val="00BE02F2"/>
    <w:rsid w:val="00BE2215"/>
    <w:rsid w:val="00BF0A25"/>
    <w:rsid w:val="00BF39C8"/>
    <w:rsid w:val="00BF4178"/>
    <w:rsid w:val="00BF7A91"/>
    <w:rsid w:val="00C01D8D"/>
    <w:rsid w:val="00C044D5"/>
    <w:rsid w:val="00C11052"/>
    <w:rsid w:val="00C13BAD"/>
    <w:rsid w:val="00C20A8A"/>
    <w:rsid w:val="00C25C38"/>
    <w:rsid w:val="00C25F32"/>
    <w:rsid w:val="00C330E5"/>
    <w:rsid w:val="00C33CB3"/>
    <w:rsid w:val="00C43016"/>
    <w:rsid w:val="00C541DE"/>
    <w:rsid w:val="00C572CF"/>
    <w:rsid w:val="00C653E9"/>
    <w:rsid w:val="00C73A0E"/>
    <w:rsid w:val="00C75416"/>
    <w:rsid w:val="00C863CE"/>
    <w:rsid w:val="00CA1322"/>
    <w:rsid w:val="00CA63E7"/>
    <w:rsid w:val="00CB16EA"/>
    <w:rsid w:val="00CC06E2"/>
    <w:rsid w:val="00CC4937"/>
    <w:rsid w:val="00CE04D0"/>
    <w:rsid w:val="00CF3E81"/>
    <w:rsid w:val="00CF4911"/>
    <w:rsid w:val="00CF7625"/>
    <w:rsid w:val="00D02636"/>
    <w:rsid w:val="00D11F4B"/>
    <w:rsid w:val="00D16299"/>
    <w:rsid w:val="00D22031"/>
    <w:rsid w:val="00D26FFD"/>
    <w:rsid w:val="00D3367F"/>
    <w:rsid w:val="00D4586B"/>
    <w:rsid w:val="00D50F26"/>
    <w:rsid w:val="00D54B37"/>
    <w:rsid w:val="00D55737"/>
    <w:rsid w:val="00D60B79"/>
    <w:rsid w:val="00D62EAD"/>
    <w:rsid w:val="00D6635D"/>
    <w:rsid w:val="00D70343"/>
    <w:rsid w:val="00D8255B"/>
    <w:rsid w:val="00D83753"/>
    <w:rsid w:val="00D84BD8"/>
    <w:rsid w:val="00D8661E"/>
    <w:rsid w:val="00D95D45"/>
    <w:rsid w:val="00D95E67"/>
    <w:rsid w:val="00D9698C"/>
    <w:rsid w:val="00DA206D"/>
    <w:rsid w:val="00DA2FA8"/>
    <w:rsid w:val="00DB24FE"/>
    <w:rsid w:val="00DC280A"/>
    <w:rsid w:val="00DC3E0C"/>
    <w:rsid w:val="00DC5A70"/>
    <w:rsid w:val="00DD00CA"/>
    <w:rsid w:val="00DD1D0B"/>
    <w:rsid w:val="00DD2C19"/>
    <w:rsid w:val="00DE3CB4"/>
    <w:rsid w:val="00DE6D16"/>
    <w:rsid w:val="00DF3E70"/>
    <w:rsid w:val="00DF48FE"/>
    <w:rsid w:val="00DF6B81"/>
    <w:rsid w:val="00E021E4"/>
    <w:rsid w:val="00E046FC"/>
    <w:rsid w:val="00E0628D"/>
    <w:rsid w:val="00E07ABB"/>
    <w:rsid w:val="00E11034"/>
    <w:rsid w:val="00E12FA5"/>
    <w:rsid w:val="00E14834"/>
    <w:rsid w:val="00E14E68"/>
    <w:rsid w:val="00E164F5"/>
    <w:rsid w:val="00E30F35"/>
    <w:rsid w:val="00E31767"/>
    <w:rsid w:val="00E32E71"/>
    <w:rsid w:val="00E34210"/>
    <w:rsid w:val="00E36C7B"/>
    <w:rsid w:val="00E53439"/>
    <w:rsid w:val="00E703EB"/>
    <w:rsid w:val="00E73669"/>
    <w:rsid w:val="00E83C61"/>
    <w:rsid w:val="00E84C4B"/>
    <w:rsid w:val="00E8545C"/>
    <w:rsid w:val="00E865B7"/>
    <w:rsid w:val="00E9213E"/>
    <w:rsid w:val="00E96065"/>
    <w:rsid w:val="00E96E01"/>
    <w:rsid w:val="00EB0AC8"/>
    <w:rsid w:val="00EB215B"/>
    <w:rsid w:val="00EB53A1"/>
    <w:rsid w:val="00EC2E07"/>
    <w:rsid w:val="00EC30B5"/>
    <w:rsid w:val="00EC4197"/>
    <w:rsid w:val="00ED1514"/>
    <w:rsid w:val="00ED1D09"/>
    <w:rsid w:val="00ED4C54"/>
    <w:rsid w:val="00ED712D"/>
    <w:rsid w:val="00EF3A17"/>
    <w:rsid w:val="00F12091"/>
    <w:rsid w:val="00F128A8"/>
    <w:rsid w:val="00F16875"/>
    <w:rsid w:val="00F16D61"/>
    <w:rsid w:val="00F1723F"/>
    <w:rsid w:val="00F22D6D"/>
    <w:rsid w:val="00F61B33"/>
    <w:rsid w:val="00F644BC"/>
    <w:rsid w:val="00F646E0"/>
    <w:rsid w:val="00F65391"/>
    <w:rsid w:val="00F67174"/>
    <w:rsid w:val="00F7056B"/>
    <w:rsid w:val="00F7E28B"/>
    <w:rsid w:val="00F8305B"/>
    <w:rsid w:val="00FA1505"/>
    <w:rsid w:val="00FA5559"/>
    <w:rsid w:val="00FA63D7"/>
    <w:rsid w:val="00FA783E"/>
    <w:rsid w:val="00FB5439"/>
    <w:rsid w:val="00FB7E65"/>
    <w:rsid w:val="00FC306C"/>
    <w:rsid w:val="00FC5F67"/>
    <w:rsid w:val="00FF24BC"/>
    <w:rsid w:val="00FF6D40"/>
    <w:rsid w:val="011A1C25"/>
    <w:rsid w:val="018A8410"/>
    <w:rsid w:val="0240171F"/>
    <w:rsid w:val="0296E4B2"/>
    <w:rsid w:val="03EDB4F8"/>
    <w:rsid w:val="05645ED3"/>
    <w:rsid w:val="05EDF701"/>
    <w:rsid w:val="061F0517"/>
    <w:rsid w:val="084747C7"/>
    <w:rsid w:val="085365F4"/>
    <w:rsid w:val="0921582C"/>
    <w:rsid w:val="09B8AA97"/>
    <w:rsid w:val="0B40BB4B"/>
    <w:rsid w:val="0CA096CB"/>
    <w:rsid w:val="0DF36EAC"/>
    <w:rsid w:val="0E4E11F4"/>
    <w:rsid w:val="0F2E93AB"/>
    <w:rsid w:val="10191472"/>
    <w:rsid w:val="11844E42"/>
    <w:rsid w:val="12B4F602"/>
    <w:rsid w:val="1301345F"/>
    <w:rsid w:val="147200F6"/>
    <w:rsid w:val="14B581A5"/>
    <w:rsid w:val="14BF4B78"/>
    <w:rsid w:val="16515206"/>
    <w:rsid w:val="166B79E6"/>
    <w:rsid w:val="166ED976"/>
    <w:rsid w:val="17133F0A"/>
    <w:rsid w:val="17D36204"/>
    <w:rsid w:val="18B09DF0"/>
    <w:rsid w:val="18FFEFDD"/>
    <w:rsid w:val="197F4E4C"/>
    <w:rsid w:val="1B3FFDCC"/>
    <w:rsid w:val="1CB6BE24"/>
    <w:rsid w:val="1DDE4C00"/>
    <w:rsid w:val="1E05EE28"/>
    <w:rsid w:val="1FA1BE89"/>
    <w:rsid w:val="2124E6A9"/>
    <w:rsid w:val="213D8EEA"/>
    <w:rsid w:val="2148BE49"/>
    <w:rsid w:val="23D63438"/>
    <w:rsid w:val="244AED8A"/>
    <w:rsid w:val="249B425F"/>
    <w:rsid w:val="24BA2180"/>
    <w:rsid w:val="26043633"/>
    <w:rsid w:val="2655D305"/>
    <w:rsid w:val="271FB68A"/>
    <w:rsid w:val="284BA326"/>
    <w:rsid w:val="299664B9"/>
    <w:rsid w:val="2B5FF9F2"/>
    <w:rsid w:val="2BEAFE3B"/>
    <w:rsid w:val="2C9F7517"/>
    <w:rsid w:val="2D50F286"/>
    <w:rsid w:val="2FFD1D3F"/>
    <w:rsid w:val="303B585D"/>
    <w:rsid w:val="32D343CD"/>
    <w:rsid w:val="35420D52"/>
    <w:rsid w:val="3600536A"/>
    <w:rsid w:val="36495D71"/>
    <w:rsid w:val="372F602B"/>
    <w:rsid w:val="3833B128"/>
    <w:rsid w:val="386D3D95"/>
    <w:rsid w:val="3BA3AD67"/>
    <w:rsid w:val="3C53CEF2"/>
    <w:rsid w:val="3C8C8F37"/>
    <w:rsid w:val="3CB4D7CC"/>
    <w:rsid w:val="3D68C588"/>
    <w:rsid w:val="3E14BB27"/>
    <w:rsid w:val="3E64142B"/>
    <w:rsid w:val="3EB077F0"/>
    <w:rsid w:val="3F483E46"/>
    <w:rsid w:val="3F7AB606"/>
    <w:rsid w:val="40DC242A"/>
    <w:rsid w:val="41763089"/>
    <w:rsid w:val="4219D172"/>
    <w:rsid w:val="4274FB99"/>
    <w:rsid w:val="42929A29"/>
    <w:rsid w:val="43C431D1"/>
    <w:rsid w:val="44F38E56"/>
    <w:rsid w:val="4642FAF0"/>
    <w:rsid w:val="46C17403"/>
    <w:rsid w:val="4741799B"/>
    <w:rsid w:val="4A57707F"/>
    <w:rsid w:val="4AB4F334"/>
    <w:rsid w:val="4ADC2827"/>
    <w:rsid w:val="4B2922AB"/>
    <w:rsid w:val="4D6BACC1"/>
    <w:rsid w:val="4D981D8C"/>
    <w:rsid w:val="4E371EAF"/>
    <w:rsid w:val="4FE8DC0C"/>
    <w:rsid w:val="4FF528AA"/>
    <w:rsid w:val="52C0794A"/>
    <w:rsid w:val="535982F0"/>
    <w:rsid w:val="54C899CD"/>
    <w:rsid w:val="55115BEB"/>
    <w:rsid w:val="552B11E7"/>
    <w:rsid w:val="566B6931"/>
    <w:rsid w:val="586703E0"/>
    <w:rsid w:val="58A56E6D"/>
    <w:rsid w:val="5978BE31"/>
    <w:rsid w:val="5A270A92"/>
    <w:rsid w:val="5CB17218"/>
    <w:rsid w:val="5D4DDD99"/>
    <w:rsid w:val="5F4A16A9"/>
    <w:rsid w:val="5F5E0557"/>
    <w:rsid w:val="6089F1F3"/>
    <w:rsid w:val="6092C658"/>
    <w:rsid w:val="61445087"/>
    <w:rsid w:val="61900287"/>
    <w:rsid w:val="62766E3A"/>
    <w:rsid w:val="62F6DB77"/>
    <w:rsid w:val="63C4F12A"/>
    <w:rsid w:val="6496223E"/>
    <w:rsid w:val="64B93550"/>
    <w:rsid w:val="64C47183"/>
    <w:rsid w:val="652C5E8B"/>
    <w:rsid w:val="65971E93"/>
    <w:rsid w:val="659A3CE8"/>
    <w:rsid w:val="666373AA"/>
    <w:rsid w:val="67FF440B"/>
    <w:rsid w:val="68212E41"/>
    <w:rsid w:val="6997E2A6"/>
    <w:rsid w:val="69FFCFAE"/>
    <w:rsid w:val="6A2C3757"/>
    <w:rsid w:val="6A6A8FB6"/>
    <w:rsid w:val="6B33B307"/>
    <w:rsid w:val="6B720E7E"/>
    <w:rsid w:val="6CCF8368"/>
    <w:rsid w:val="6E6B53C9"/>
    <w:rsid w:val="6F08FD23"/>
    <w:rsid w:val="6F7186C6"/>
    <w:rsid w:val="70AB0E41"/>
    <w:rsid w:val="72A7C531"/>
    <w:rsid w:val="73E35543"/>
    <w:rsid w:val="75D7697D"/>
    <w:rsid w:val="774912BE"/>
    <w:rsid w:val="777339DE"/>
    <w:rsid w:val="781296D3"/>
    <w:rsid w:val="78A5EE37"/>
    <w:rsid w:val="790F0A3F"/>
    <w:rsid w:val="7A54E4EE"/>
    <w:rsid w:val="7AAADAA0"/>
    <w:rsid w:val="7BAD923E"/>
    <w:rsid w:val="7C27A32D"/>
    <w:rsid w:val="7C46AB01"/>
    <w:rsid w:val="7DC95305"/>
    <w:rsid w:val="7E268E5E"/>
    <w:rsid w:val="7EB404BB"/>
    <w:rsid w:val="7F047B34"/>
    <w:rsid w:val="7F7E4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F209"/>
  <w15:docId w15:val="{878164DF-3FA9-4D88-9F2E-8C83976092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4849"/>
  </w:style>
  <w:style w:type="paragraph" w:styleId="Heading1">
    <w:name w:val="heading 1"/>
    <w:basedOn w:val="Normal"/>
    <w:next w:val="Normal"/>
    <w:link w:val="Heading1Char"/>
    <w:uiPriority w:val="9"/>
    <w:qFormat/>
    <w:rsid w:val="0001666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960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960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6065"/>
  </w:style>
  <w:style w:type="paragraph" w:styleId="Footer">
    <w:name w:val="footer"/>
    <w:basedOn w:val="Normal"/>
    <w:link w:val="FooterChar"/>
    <w:uiPriority w:val="99"/>
    <w:unhideWhenUsed/>
    <w:rsid w:val="00E960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6065"/>
  </w:style>
  <w:style w:type="paragraph" w:styleId="ListParagraph">
    <w:name w:val="List Paragraph"/>
    <w:basedOn w:val="Normal"/>
    <w:uiPriority w:val="34"/>
    <w:qFormat/>
    <w:rsid w:val="00043420"/>
    <w:pPr>
      <w:ind w:left="720"/>
      <w:contextualSpacing/>
    </w:pPr>
  </w:style>
  <w:style w:type="character" w:styleId="Hyperlink">
    <w:name w:val="Hyperlink"/>
    <w:basedOn w:val="DefaultParagraphFont"/>
    <w:uiPriority w:val="99"/>
    <w:unhideWhenUsed/>
    <w:rsid w:val="00684CE6"/>
    <w:rPr>
      <w:color w:val="0000FF"/>
      <w:u w:val="single"/>
    </w:rPr>
  </w:style>
  <w:style w:type="character" w:styleId="UnresolvedMention">
    <w:name w:val="Unresolved Mention"/>
    <w:basedOn w:val="DefaultParagraphFont"/>
    <w:uiPriority w:val="99"/>
    <w:semiHidden/>
    <w:unhideWhenUsed/>
    <w:rsid w:val="00DC3E0C"/>
    <w:rPr>
      <w:color w:val="605E5C"/>
      <w:shd w:val="clear" w:color="auto" w:fill="E1DFDD"/>
    </w:rPr>
  </w:style>
  <w:style w:type="character" w:styleId="CommentReference">
    <w:name w:val="annotation reference"/>
    <w:basedOn w:val="DefaultParagraphFont"/>
    <w:uiPriority w:val="99"/>
    <w:semiHidden/>
    <w:unhideWhenUsed/>
    <w:rsid w:val="000C1917"/>
    <w:rPr>
      <w:sz w:val="16"/>
      <w:szCs w:val="16"/>
    </w:rPr>
  </w:style>
  <w:style w:type="paragraph" w:styleId="CommentText">
    <w:name w:val="annotation text"/>
    <w:basedOn w:val="Normal"/>
    <w:link w:val="CommentTextChar"/>
    <w:uiPriority w:val="99"/>
    <w:unhideWhenUsed/>
    <w:rsid w:val="000C1917"/>
    <w:pPr>
      <w:spacing w:after="0"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0C1917"/>
    <w:rPr>
      <w:kern w:val="0"/>
      <w:sz w:val="20"/>
      <w:szCs w:val="20"/>
      <w14:ligatures w14:val="none"/>
    </w:rPr>
  </w:style>
  <w:style w:type="paragraph" w:styleId="NormalWeb">
    <w:name w:val="Normal (Web)"/>
    <w:basedOn w:val="Normal"/>
    <w:uiPriority w:val="99"/>
    <w:unhideWhenUsed/>
    <w:rsid w:val="005255D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B03B24"/>
    <w:pPr>
      <w:spacing w:after="160"/>
    </w:pPr>
    <w:rPr>
      <w:b/>
      <w:bCs/>
      <w:kern w:val="2"/>
      <w14:ligatures w14:val="standardContextual"/>
    </w:rPr>
  </w:style>
  <w:style w:type="character" w:styleId="CommentSubjectChar" w:customStyle="1">
    <w:name w:val="Comment Subject Char"/>
    <w:basedOn w:val="CommentTextChar"/>
    <w:link w:val="CommentSubject"/>
    <w:uiPriority w:val="99"/>
    <w:semiHidden/>
    <w:rsid w:val="00B03B24"/>
    <w:rPr>
      <w:b/>
      <w:bCs/>
      <w:kern w:val="0"/>
      <w:sz w:val="20"/>
      <w:szCs w:val="20"/>
      <w14:ligatures w14:val="none"/>
    </w:rPr>
  </w:style>
  <w:style w:type="paragraph" w:styleId="Revision">
    <w:name w:val="Revision"/>
    <w:hidden/>
    <w:uiPriority w:val="99"/>
    <w:semiHidden/>
    <w:rsid w:val="00A56FC5"/>
    <w:pPr>
      <w:spacing w:after="0" w:line="240" w:lineRule="auto"/>
    </w:pPr>
  </w:style>
  <w:style w:type="character" w:styleId="FollowedHyperlink">
    <w:name w:val="FollowedHyperlink"/>
    <w:basedOn w:val="DefaultParagraphFont"/>
    <w:uiPriority w:val="99"/>
    <w:semiHidden/>
    <w:unhideWhenUsed/>
    <w:rsid w:val="004105E7"/>
    <w:rPr>
      <w:color w:val="954F72" w:themeColor="followedHyperlink"/>
      <w:u w:val="single"/>
    </w:rPr>
  </w:style>
  <w:style w:type="character" w:styleId="Heading1Char" w:customStyle="1">
    <w:name w:val="Heading 1 Char"/>
    <w:basedOn w:val="DefaultParagraphFont"/>
    <w:link w:val="Heading1"/>
    <w:uiPriority w:val="9"/>
    <w:rsid w:val="00016663"/>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82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www.lincs.police.uk/advice/advice-and-information/daa/domestic-abuse/alpha2/request-information-under-clares-law/" TargetMode="External" Id="rId18" /><Relationship Type="http://schemas.openxmlformats.org/officeDocument/2006/relationships/hyperlink" Target="mailto:emily.spicer@sholland.gov.uk" TargetMode="External" Id="rId26" /><Relationship Type="http://schemas.openxmlformats.org/officeDocument/2006/relationships/hyperlink" Target="mailto:Terry_Buzec@N-KESTEVEN.GOV.UK" TargetMode="External" Id="rId39" /><Relationship Type="http://schemas.openxmlformats.org/officeDocument/2006/relationships/hyperlink" Target="https://www.lincs.police.uk/police-forces/lincolnshire-police/areas/campaigns/campaigns/Operation-encompass/" TargetMode="External" Id="rId21" /><Relationship Type="http://schemas.openxmlformats.org/officeDocument/2006/relationships/hyperlink" Target="mailto:daniel.moss@lincolnshire.gov.uk" TargetMode="External" Id="rId34" /><Relationship Type="http://schemas.openxmlformats.org/officeDocument/2006/relationships/hyperlink" Target="mailto:craig.ferris@ulh.nhs.uk" TargetMode="External" Id="rId42" /><Relationship Type="http://schemas.openxmlformats.org/officeDocument/2006/relationships/footer" Target="footer1.xml" Id="rId47" /><Relationship Type="http://schemas.microsoft.com/office/2020/10/relationships/intelligence" Target="intelligence2.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575273/DHR-Statutory-Guidance-161206.pdf" TargetMode="External" Id="rId16" /><Relationship Type="http://schemas.openxmlformats.org/officeDocument/2006/relationships/hyperlink" Target="mailto:sarah@havendas.org.uk" TargetMode="External" Id="rId29" /><Relationship Type="http://schemas.openxmlformats.org/officeDocument/2006/relationships/image" Target="media/image1.jpeg" Id="rId11" /><Relationship Type="http://schemas.openxmlformats.org/officeDocument/2006/relationships/hyperlink" Target="https://professionals.lincolnshire.gov.uk/downloads/download/206/marac-resources" TargetMode="External" Id="rId24" /><Relationship Type="http://schemas.openxmlformats.org/officeDocument/2006/relationships/hyperlink" Target="mailto:Martyn.parker@lincolnshire.gov.uk" TargetMode="External" Id="rId32" /><Relationship Type="http://schemas.openxmlformats.org/officeDocument/2006/relationships/hyperlink" Target="mailto:Kam.mistry@lincs.police.uk" TargetMode="External" Id="rId37" /><Relationship Type="http://schemas.openxmlformats.org/officeDocument/2006/relationships/hyperlink" Target="mailto:emily.spicer@sholland.gov.uk" TargetMode="External" Id="rId40" /><Relationship Type="http://schemas.openxmlformats.org/officeDocument/2006/relationships/hyperlink" Target="mailto:Lara.Iggulden@lincolnshire.gov.uk" TargetMode="External" Id="rId45" /><Relationship Type="http://schemas.openxmlformats.org/officeDocument/2006/relationships/numbering" Target="numbering.xml" Id="rId5" /><Relationship Type="http://schemas.openxmlformats.org/officeDocument/2006/relationships/hyperlink" Target="https://professionals.lincolnshire.gov.uk/domestic-abuse-1" TargetMode="External" Id="rId15" /><Relationship Type="http://schemas.openxmlformats.org/officeDocument/2006/relationships/hyperlink" Target="https://professionals.lincolnshire.gov.uk/downloads/download/206/marac-resources" TargetMode="External" Id="rId23" /><Relationship Type="http://schemas.openxmlformats.org/officeDocument/2006/relationships/hyperlink" Target="mailto:emily.spicer@sholland.gov.uk" TargetMode="External" Id="rId28"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s://www.gov.uk/government/publications/domestic-violence-disclosure-scheme-pilot-guidance" TargetMode="External" Id="rId19" /><Relationship Type="http://schemas.openxmlformats.org/officeDocument/2006/relationships/hyperlink" Target="mailto:craig.ferris@ulh.nhs.uk" TargetMode="External" Id="rId31" /><Relationship Type="http://schemas.openxmlformats.org/officeDocument/2006/relationships/hyperlink" Target="https://www.lincolnshire.gov.uk/council-councillors/minimum-security-controls-%E2%80%93-third-party-information-sharing-processing-policy/5"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cid:image002.png@01D9EA56.8D0A9BB0" TargetMode="External" Id="rId14" /><Relationship Type="http://schemas.openxmlformats.org/officeDocument/2006/relationships/hyperlink" Target="https://professionals.lincolnshire.gov.uk/downloads/download/209/domestic-abuse-resources" TargetMode="External" Id="rId22" /><Relationship Type="http://schemas.openxmlformats.org/officeDocument/2006/relationships/hyperlink" Target="mailto:Emily.kate.holmes@lincoln.gov.uk" TargetMode="External" Id="rId27" /><Relationship Type="http://schemas.openxmlformats.org/officeDocument/2006/relationships/hyperlink" Target="mailto:Rachel.crook@justice.gov.uk" TargetMode="External" Id="rId30" /><Relationship Type="http://schemas.openxmlformats.org/officeDocument/2006/relationships/hyperlink" Target="mailto:vanessa.wort@nhs.net" TargetMode="External" Id="rId35" /><Relationship Type="http://schemas.openxmlformats.org/officeDocument/2006/relationships/hyperlink" Target="mailto:grant.white@west-lindsey.gov.uk"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cid:image001.jpg@01D9E7A7.FC012B30" TargetMode="External" Id="rId12" /><Relationship Type="http://schemas.openxmlformats.org/officeDocument/2006/relationships/hyperlink" Target="https://professionals.lincolnshire.gov.uk/downloads/download/207/dhr-resources" TargetMode="External" Id="rId17" /><Relationship Type="http://schemas.openxmlformats.org/officeDocument/2006/relationships/hyperlink" Target="https://professionals.lincolnshire.gov.uk/downloads/download/209/domestic-abuse-resources" TargetMode="External" Id="rId25" /><Relationship Type="http://schemas.openxmlformats.org/officeDocument/2006/relationships/hyperlink" Target="mailto:celia.madden@edanlincs.org.uk" TargetMode="External" Id="rId33" /><Relationship Type="http://schemas.openxmlformats.org/officeDocument/2006/relationships/hyperlink" Target="mailto:Sarah.hancocksmith@turning-point.co.uk" TargetMode="External" Id="rId38" /><Relationship Type="http://schemas.openxmlformats.org/officeDocument/2006/relationships/header" Target="header1.xml" Id="rId46" /><Relationship Type="http://schemas.openxmlformats.org/officeDocument/2006/relationships/hyperlink" Target="https://professionals.lincolnshire.gov.uk/downloads/file/2470/op-komoran-guidance" TargetMode="External" Id="rId20" /><Relationship Type="http://schemas.openxmlformats.org/officeDocument/2006/relationships/hyperlink" Target="mailto:sarah.mcqueen@southkesteven.gov.uk"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selkirk@nhs.net" TargetMode="External" Id="Rcecc3aa89bd14c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SharedWithUsers xmlns="484b8554-633d-48ff-a774-8da470133c03">
      <UserInfo>
        <DisplayName>Lara Iggulden</DisplayName>
        <AccountId>344</AccountId>
        <AccountType/>
      </UserInfo>
      <UserInfo>
        <DisplayName>Sam Stocks</DisplayName>
        <AccountId>482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26459-2C74-4B0E-BAB8-001AD6EF7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734D8-7B72-428E-88E2-675C8E8D552F}">
  <ds:schemaRefs>
    <ds:schemaRef ds:uri="http://schemas.openxmlformats.org/officeDocument/2006/bibliography"/>
  </ds:schemaRefs>
</ds:datastoreItem>
</file>

<file path=customXml/itemProps3.xml><?xml version="1.0" encoding="utf-8"?>
<ds:datastoreItem xmlns:ds="http://schemas.openxmlformats.org/officeDocument/2006/customXml" ds:itemID="{63F55F92-8BA4-448D-BA26-C8FB4EABCC5F}">
  <ds:schemaRefs>
    <ds:schemaRef ds:uri="http://purl.org/dc/terms/"/>
    <ds:schemaRef ds:uri="http://schemas.openxmlformats.org/package/2006/metadata/core-properties"/>
    <ds:schemaRef ds:uri="http://schemas.microsoft.com/office/2006/metadata/properties"/>
    <ds:schemaRef ds:uri="http://www.w3.org/XML/1998/namespace"/>
    <ds:schemaRef ds:uri="484b8554-633d-48ff-a774-8da470133c03"/>
    <ds:schemaRef ds:uri="http://purl.org/dc/dcmitype/"/>
    <ds:schemaRef ds:uri="http://purl.org/dc/elements/1.1/"/>
    <ds:schemaRef ds:uri="http://schemas.microsoft.com/office/2006/documentManagement/types"/>
    <ds:schemaRef ds:uri="http://schemas.microsoft.com/office/infopath/2007/PartnerControls"/>
    <ds:schemaRef ds:uri="42a14884-4e29-4490-b064-2dadd215cf5a"/>
  </ds:schemaRefs>
</ds:datastoreItem>
</file>

<file path=customXml/itemProps4.xml><?xml version="1.0" encoding="utf-8"?>
<ds:datastoreItem xmlns:ds="http://schemas.openxmlformats.org/officeDocument/2006/customXml" ds:itemID="{ECF1BA6B-48FB-469C-A0E8-AC07ECCBD1C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Lara Iggulden</dc:creator>
  <keywords/>
  <dc:description/>
  <lastModifiedBy>Lara Iggulden</lastModifiedBy>
  <revision>33</revision>
  <dcterms:created xsi:type="dcterms:W3CDTF">2024-09-17T19:54:00.0000000Z</dcterms:created>
  <dcterms:modified xsi:type="dcterms:W3CDTF">2024-11-12T13:38:52.5026439Z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y fmtid="{D5CDD505-2E9C-101B-9397-08002B2CF9AE}" pid="4" name="MSIP_Label_cd7679a8-b296-4807-8cee-66cc2d806f92_Enabled">
    <vt:lpwstr>true</vt:lpwstr>
  </property>
  <property fmtid="{D5CDD505-2E9C-101B-9397-08002B2CF9AE}" pid="5" name="MSIP_Label_cd7679a8-b296-4807-8cee-66cc2d806f92_SetDate">
    <vt:lpwstr>2023-10-25T13:51:43Z</vt:lpwstr>
  </property>
  <property fmtid="{D5CDD505-2E9C-101B-9397-08002B2CF9AE}" pid="6" name="MSIP_Label_cd7679a8-b296-4807-8cee-66cc2d806f92_Method">
    <vt:lpwstr>Standard</vt:lpwstr>
  </property>
  <property fmtid="{D5CDD505-2E9C-101B-9397-08002B2CF9AE}" pid="7" name="MSIP_Label_cd7679a8-b296-4807-8cee-66cc2d806f92_Name">
    <vt:lpwstr>OFFICIAL</vt:lpwstr>
  </property>
  <property fmtid="{D5CDD505-2E9C-101B-9397-08002B2CF9AE}" pid="8" name="MSIP_Label_cd7679a8-b296-4807-8cee-66cc2d806f92_SiteId">
    <vt:lpwstr>64bdf0f9-219d-4cdc-88ea-2737325b4d26</vt:lpwstr>
  </property>
  <property fmtid="{D5CDD505-2E9C-101B-9397-08002B2CF9AE}" pid="9" name="MSIP_Label_cd7679a8-b296-4807-8cee-66cc2d806f92_ActionId">
    <vt:lpwstr>51723565-3108-4623-8038-a9b62c7d6861</vt:lpwstr>
  </property>
  <property fmtid="{D5CDD505-2E9C-101B-9397-08002B2CF9AE}" pid="10" name="MSIP_Label_cd7679a8-b296-4807-8cee-66cc2d806f92_ContentBits">
    <vt:lpwstr>0</vt:lpwstr>
  </property>
  <property fmtid="{D5CDD505-2E9C-101B-9397-08002B2CF9AE}" pid="11" name="TaxKeyword">
    <vt:lpwstr/>
  </property>
</Properties>
</file>