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018F9" w14:textId="00C47F4A" w:rsidR="00977E63" w:rsidRPr="00264663" w:rsidRDefault="00977E63" w:rsidP="008B6FB6">
      <w:pPr>
        <w:jc w:val="center"/>
        <w:rPr>
          <w:b/>
          <w:bCs/>
          <w:sz w:val="28"/>
          <w:szCs w:val="28"/>
          <w:u w:val="single"/>
        </w:rPr>
      </w:pPr>
      <w:r w:rsidRPr="00264663">
        <w:rPr>
          <w:b/>
          <w:bCs/>
          <w:sz w:val="28"/>
          <w:szCs w:val="28"/>
          <w:u w:val="single"/>
        </w:rPr>
        <w:t>Good Practice for managing C</w:t>
      </w:r>
      <w:r w:rsidR="008B6FB6">
        <w:rPr>
          <w:b/>
          <w:bCs/>
          <w:sz w:val="28"/>
          <w:szCs w:val="28"/>
          <w:u w:val="single"/>
        </w:rPr>
        <w:t>ontrolled Drugs</w:t>
      </w:r>
      <w:r w:rsidR="00264663" w:rsidRPr="00264663">
        <w:rPr>
          <w:b/>
          <w:bCs/>
          <w:sz w:val="28"/>
          <w:szCs w:val="28"/>
          <w:u w:val="single"/>
        </w:rPr>
        <w:t xml:space="preserve"> in Care Homes</w:t>
      </w:r>
    </w:p>
    <w:p w14:paraId="14EC3C56" w14:textId="042E589C" w:rsidR="00173485" w:rsidRPr="00A44028" w:rsidRDefault="00077737" w:rsidP="00716D34">
      <w:pPr>
        <w:pStyle w:val="NoSpacing"/>
        <w:numPr>
          <w:ilvl w:val="0"/>
          <w:numId w:val="12"/>
        </w:numPr>
        <w:rPr>
          <w:b/>
          <w:bCs/>
          <w:u w:val="single"/>
        </w:rPr>
      </w:pPr>
      <w:r w:rsidRPr="00A44028">
        <w:rPr>
          <w:b/>
          <w:bCs/>
          <w:u w:val="single"/>
        </w:rPr>
        <w:t>What are Controlled Drugs (CDs)</w:t>
      </w:r>
    </w:p>
    <w:p w14:paraId="43BE2B8B" w14:textId="2E068322" w:rsidR="00A44028" w:rsidRDefault="00077737" w:rsidP="00A44028">
      <w:pPr>
        <w:pStyle w:val="NoSpacing"/>
      </w:pPr>
      <w:r>
        <w:t xml:space="preserve">CDs are </w:t>
      </w:r>
      <w:r w:rsidR="005601C9">
        <w:t>unique to</w:t>
      </w:r>
      <w:r>
        <w:t xml:space="preserve"> other medicines in that there are additional safety and legal requirements for supply, receipt, storage, </w:t>
      </w:r>
      <w:r w:rsidR="00977E63">
        <w:t>administration,</w:t>
      </w:r>
      <w:r>
        <w:t xml:space="preserve"> and disposal. These additional requirements must be incorporated into the care home</w:t>
      </w:r>
      <w:r w:rsidR="00672CCC">
        <w:t>’</w:t>
      </w:r>
      <w:r>
        <w:t xml:space="preserve">s medicines policy. CDs are divided into five schedules </w:t>
      </w:r>
      <w:r w:rsidR="00716D34" w:rsidRPr="001F466A">
        <w:t xml:space="preserve">(schedule </w:t>
      </w:r>
      <w:r w:rsidR="0049463E">
        <w:t>1-5</w:t>
      </w:r>
      <w:r w:rsidR="00716D34" w:rsidRPr="001F466A">
        <w:t xml:space="preserve">) </w:t>
      </w:r>
      <w:r>
        <w:t>depending on their potential for abuse if misused</w:t>
      </w:r>
      <w:r w:rsidR="001F466A">
        <w:t>,</w:t>
      </w:r>
      <w:r w:rsidR="00716D34">
        <w:t xml:space="preserve"> with </w:t>
      </w:r>
      <w:r w:rsidR="00716D34" w:rsidRPr="001F466A">
        <w:t xml:space="preserve">schedule 1 having the </w:t>
      </w:r>
      <w:r w:rsidR="001F466A">
        <w:t xml:space="preserve">most </w:t>
      </w:r>
      <w:r w:rsidR="00716D34" w:rsidRPr="001F466A">
        <w:t xml:space="preserve">stringent requirement and schedule 5 </w:t>
      </w:r>
      <w:r w:rsidR="001F466A">
        <w:t>the least</w:t>
      </w:r>
      <w:r w:rsidRPr="001F466A">
        <w:t xml:space="preserve">. </w:t>
      </w:r>
      <w:r>
        <w:t>The schedule</w:t>
      </w:r>
      <w:r w:rsidR="00264663">
        <w:t xml:space="preserve"> of</w:t>
      </w:r>
      <w:r>
        <w:t xml:space="preserve"> a CD is</w:t>
      </w:r>
      <w:r w:rsidR="005601C9">
        <w:t xml:space="preserve"> </w:t>
      </w:r>
      <w:r>
        <w:t>determine</w:t>
      </w:r>
      <w:r w:rsidR="00264663">
        <w:t>d in</w:t>
      </w:r>
      <w:r>
        <w:t xml:space="preserve"> the requirements for safe custody and recording</w:t>
      </w:r>
      <w:r w:rsidR="008765D8">
        <w:t>.</w:t>
      </w:r>
      <w:r w:rsidR="00CF6F59">
        <w:t xml:space="preserve"> You must comply with the Misuse of Drugs Act 1971</w:t>
      </w:r>
      <w:r w:rsidR="0089527B">
        <w:t>.</w:t>
      </w:r>
      <w:r w:rsidR="00CF6F59">
        <w:t xml:space="preserve"> </w:t>
      </w:r>
    </w:p>
    <w:p w14:paraId="5226A77B" w14:textId="34C6A53F" w:rsidR="00077737" w:rsidRDefault="00264663" w:rsidP="00A44028">
      <w:pPr>
        <w:pStyle w:val="NoSpacing"/>
      </w:pPr>
      <w:r>
        <w:t xml:space="preserve"> </w:t>
      </w:r>
    </w:p>
    <w:p w14:paraId="4D292B29" w14:textId="54B889F5" w:rsidR="00BF66BB" w:rsidRDefault="00077737" w:rsidP="00716D34">
      <w:pPr>
        <w:pStyle w:val="NoSpacing"/>
        <w:numPr>
          <w:ilvl w:val="0"/>
          <w:numId w:val="12"/>
        </w:numPr>
        <w:rPr>
          <w:b/>
          <w:bCs/>
          <w:u w:val="single"/>
        </w:rPr>
      </w:pPr>
      <w:r w:rsidRPr="00A44028">
        <w:rPr>
          <w:b/>
          <w:bCs/>
          <w:u w:val="single"/>
        </w:rPr>
        <w:t xml:space="preserve">Receiving CDs into the Care Home </w:t>
      </w:r>
    </w:p>
    <w:p w14:paraId="7E721949" w14:textId="056AD06D" w:rsidR="005601C9" w:rsidRPr="00BF66BB" w:rsidRDefault="00BF66BB" w:rsidP="00BF66BB">
      <w:pPr>
        <w:pStyle w:val="NoSpacing"/>
        <w:rPr>
          <w:b/>
          <w:bCs/>
          <w:u w:val="single"/>
        </w:rPr>
      </w:pPr>
      <w:r>
        <w:t>•</w:t>
      </w:r>
      <w:r w:rsidRPr="00D31AC4">
        <w:t xml:space="preserve"> </w:t>
      </w:r>
      <w:r>
        <w:t xml:space="preserve">CDs </w:t>
      </w:r>
      <w:r w:rsidR="00077737">
        <w:t>should be delivered separate</w:t>
      </w:r>
      <w:r w:rsidR="005601C9">
        <w:t>d</w:t>
      </w:r>
      <w:r w:rsidR="00077737">
        <w:t xml:space="preserve"> </w:t>
      </w:r>
      <w:r w:rsidR="005601C9">
        <w:t>from</w:t>
      </w:r>
      <w:r w:rsidR="00077737">
        <w:t xml:space="preserve"> the main delivery of medicines and the package clearly marked that it contains a CD. </w:t>
      </w:r>
    </w:p>
    <w:p w14:paraId="5E30AACB" w14:textId="7329572B" w:rsidR="005601C9" w:rsidRDefault="000B045E" w:rsidP="000B045E">
      <w:pPr>
        <w:pStyle w:val="NoSpacing"/>
      </w:pPr>
      <w:r>
        <w:t>•</w:t>
      </w:r>
      <w:r w:rsidRPr="00D31AC4">
        <w:t xml:space="preserve"> </w:t>
      </w:r>
      <w:r w:rsidR="00077737">
        <w:t xml:space="preserve">CDs should be checked on receipt before signing for </w:t>
      </w:r>
      <w:r w:rsidR="00074A35">
        <w:t>them</w:t>
      </w:r>
      <w:r w:rsidR="00077737">
        <w:t xml:space="preserve">. If there is any discrepancy between the product and the label, or what was ordered and the CD received, there should be a documented procedure for handling such an occurrence. </w:t>
      </w:r>
    </w:p>
    <w:p w14:paraId="1D46DD60" w14:textId="422440BF" w:rsidR="005601C9" w:rsidRDefault="000B045E" w:rsidP="000B045E">
      <w:pPr>
        <w:pStyle w:val="NoSpacing"/>
      </w:pPr>
      <w:r>
        <w:t>•</w:t>
      </w:r>
      <w:r w:rsidRPr="00D31AC4">
        <w:t xml:space="preserve"> </w:t>
      </w:r>
      <w:r w:rsidR="00077737">
        <w:t xml:space="preserve">The CDs must be checked against any paperwork received or other relevant document </w:t>
      </w:r>
      <w:r>
        <w:t>e.g.</w:t>
      </w:r>
      <w:r w:rsidR="00077737">
        <w:t xml:space="preserve"> copy of </w:t>
      </w:r>
      <w:r w:rsidR="00601D8A">
        <w:t xml:space="preserve">the </w:t>
      </w:r>
      <w:r w:rsidR="00077737">
        <w:t>prescription</w:t>
      </w:r>
      <w:r w:rsidR="005601C9">
        <w:t xml:space="preserve">, CD delivery note and/or Mar chart </w:t>
      </w:r>
      <w:r w:rsidR="00665C18">
        <w:t>if available.</w:t>
      </w:r>
      <w:r>
        <w:t xml:space="preserve"> (</w:t>
      </w:r>
      <w:r w:rsidR="00074A35">
        <w:t>A</w:t>
      </w:r>
      <w:r>
        <w:t xml:space="preserve"> copy </w:t>
      </w:r>
      <w:r w:rsidR="00074A35">
        <w:t xml:space="preserve">should be </w:t>
      </w:r>
      <w:r>
        <w:t>kept for audit purposes)</w:t>
      </w:r>
    </w:p>
    <w:p w14:paraId="2AD687CC" w14:textId="29CF18CD" w:rsidR="005601C9" w:rsidRDefault="000B045E" w:rsidP="000B045E">
      <w:pPr>
        <w:pStyle w:val="NoSpacing"/>
      </w:pPr>
      <w:r>
        <w:t>•</w:t>
      </w:r>
      <w:r w:rsidRPr="00D31AC4">
        <w:t xml:space="preserve"> </w:t>
      </w:r>
      <w:r w:rsidR="00077737">
        <w:t xml:space="preserve">The receipt of CDs by the care home should be recorded in a CD register. </w:t>
      </w:r>
    </w:p>
    <w:p w14:paraId="094E4A27" w14:textId="254D8409" w:rsidR="00077737" w:rsidRDefault="000B045E" w:rsidP="000B045E">
      <w:pPr>
        <w:pStyle w:val="NoSpacing"/>
      </w:pPr>
      <w:r>
        <w:t>•</w:t>
      </w:r>
      <w:r w:rsidRPr="00D31AC4">
        <w:t xml:space="preserve"> </w:t>
      </w:r>
      <w:r w:rsidR="00077737">
        <w:t>The entry should be witnessed by a second suitably trained and competent member of staff</w:t>
      </w:r>
      <w:r w:rsidR="005601C9">
        <w:t>.</w:t>
      </w:r>
    </w:p>
    <w:p w14:paraId="4B693BF8" w14:textId="77777777" w:rsidR="005601C9" w:rsidRDefault="005601C9" w:rsidP="005601C9">
      <w:pPr>
        <w:pStyle w:val="NoSpacing"/>
        <w:ind w:left="720"/>
      </w:pPr>
    </w:p>
    <w:p w14:paraId="3E420213" w14:textId="2DD3B134" w:rsidR="00077737" w:rsidRPr="00A44028" w:rsidRDefault="00077737" w:rsidP="00716D34">
      <w:pPr>
        <w:pStyle w:val="NoSpacing"/>
        <w:numPr>
          <w:ilvl w:val="0"/>
          <w:numId w:val="12"/>
        </w:numPr>
        <w:rPr>
          <w:b/>
          <w:bCs/>
          <w:u w:val="single"/>
        </w:rPr>
      </w:pPr>
      <w:r w:rsidRPr="00A44028">
        <w:rPr>
          <w:b/>
          <w:bCs/>
          <w:u w:val="single"/>
        </w:rPr>
        <w:t>Storage of CDs</w:t>
      </w:r>
    </w:p>
    <w:p w14:paraId="57E4F3C3" w14:textId="2B52DF4E" w:rsidR="00DB1EBB" w:rsidRDefault="000B045E" w:rsidP="000B045E">
      <w:pPr>
        <w:pStyle w:val="NoSpacing"/>
      </w:pPr>
      <w:r>
        <w:t>•</w:t>
      </w:r>
      <w:r w:rsidRPr="00D31AC4">
        <w:t xml:space="preserve"> </w:t>
      </w:r>
      <w:r w:rsidR="00077737">
        <w:t>A CD cupboard must be made of</w:t>
      </w:r>
      <w:r w:rsidR="00DB1EBB">
        <w:t xml:space="preserve"> metal/</w:t>
      </w:r>
      <w:r w:rsidR="00077737">
        <w:t>steel</w:t>
      </w:r>
      <w:r w:rsidR="00DB1EBB">
        <w:t xml:space="preserve"> with strong hinges</w:t>
      </w:r>
      <w:r w:rsidR="008E5E27">
        <w:t xml:space="preserve"> and </w:t>
      </w:r>
      <w:r w:rsidR="008E5E27" w:rsidRPr="008E5E27">
        <w:t>must meet British Standard BS2881:1989 security level 1</w:t>
      </w:r>
      <w:r w:rsidR="008E5E27">
        <w:t>.</w:t>
      </w:r>
    </w:p>
    <w:p w14:paraId="0FBDF474" w14:textId="4CE72867" w:rsidR="00DB1EBB" w:rsidRDefault="000B045E" w:rsidP="000B045E">
      <w:pPr>
        <w:pStyle w:val="NoSpacing"/>
      </w:pPr>
      <w:r>
        <w:t>•</w:t>
      </w:r>
      <w:r w:rsidRPr="00D31AC4">
        <w:t xml:space="preserve"> </w:t>
      </w:r>
      <w:r w:rsidR="00DB1EBB">
        <w:t>H</w:t>
      </w:r>
      <w:r w:rsidR="00077737">
        <w:t xml:space="preserve">ave a specified locking mechanism </w:t>
      </w:r>
      <w:r w:rsidR="00DB1EBB">
        <w:t xml:space="preserve">with a robust lock </w:t>
      </w:r>
      <w:r w:rsidR="00077737">
        <w:t xml:space="preserve">and be </w:t>
      </w:r>
      <w:r w:rsidR="00DB1EBB" w:rsidRPr="00DB1EBB">
        <w:t xml:space="preserve">secured to a wall </w:t>
      </w:r>
      <w:r>
        <w:t xml:space="preserve">or </w:t>
      </w:r>
      <w:r w:rsidR="00EF531D">
        <w:t>floor and</w:t>
      </w:r>
      <w:r w:rsidR="00DB1EBB" w:rsidRPr="00DB1EBB">
        <w:t xml:space="preserve"> fixed with bolts that are not accessible from outside the cupboard</w:t>
      </w:r>
      <w:r w:rsidR="00077737">
        <w:t xml:space="preserve">. </w:t>
      </w:r>
    </w:p>
    <w:p w14:paraId="14361485" w14:textId="24E6CFB2" w:rsidR="00DB1EBB" w:rsidRDefault="0089527B" w:rsidP="000B045E">
      <w:pPr>
        <w:pStyle w:val="NoSpacing"/>
      </w:pPr>
      <w:r>
        <w:t>•</w:t>
      </w:r>
      <w:r w:rsidRPr="00D31AC4">
        <w:t xml:space="preserve"> </w:t>
      </w:r>
      <w:r w:rsidR="00077737">
        <w:t xml:space="preserve">CD cupboards should only be used for the storage of CDs and no other medication or valuables should be stored in the cupboard. </w:t>
      </w:r>
    </w:p>
    <w:p w14:paraId="5E7A96DE" w14:textId="43A3DB2D" w:rsidR="00DB1EBB" w:rsidRDefault="0089527B" w:rsidP="000B045E">
      <w:pPr>
        <w:pStyle w:val="NoSpacing"/>
      </w:pPr>
      <w:r>
        <w:t>•</w:t>
      </w:r>
      <w:r w:rsidRPr="00D31AC4">
        <w:t xml:space="preserve"> </w:t>
      </w:r>
      <w:r w:rsidR="00077737">
        <w:t xml:space="preserve">If </w:t>
      </w:r>
      <w:r w:rsidR="00077737" w:rsidRPr="001F466A">
        <w:t>medication</w:t>
      </w:r>
      <w:r w:rsidR="00716D34" w:rsidRPr="001F466A">
        <w:t xml:space="preserve"> classified as a C</w:t>
      </w:r>
      <w:r w:rsidR="001F466A" w:rsidRPr="001F466A">
        <w:t>D</w:t>
      </w:r>
      <w:r w:rsidR="00077737" w:rsidRPr="001F466A">
        <w:t xml:space="preserve"> </w:t>
      </w:r>
      <w:r w:rsidR="00077737">
        <w:t>is provided in a monitored dosage system (MDS)</w:t>
      </w:r>
      <w:r w:rsidR="00716D34">
        <w:t xml:space="preserve"> </w:t>
      </w:r>
      <w:r w:rsidR="00716D34" w:rsidRPr="001F466A">
        <w:t>such as a blister pack</w:t>
      </w:r>
      <w:r w:rsidR="00077737" w:rsidRPr="001F466A">
        <w:t>,</w:t>
      </w:r>
      <w:r w:rsidR="00077737">
        <w:t xml:space="preserve"> the MDS should be stored in the CD cabinet. Access to the CD cupboard should be controlled. </w:t>
      </w:r>
    </w:p>
    <w:p w14:paraId="5F7060F0" w14:textId="4134B37D" w:rsidR="00077737" w:rsidRDefault="0089527B" w:rsidP="000B045E">
      <w:pPr>
        <w:pStyle w:val="NoSpacing"/>
      </w:pPr>
      <w:r>
        <w:t>•</w:t>
      </w:r>
      <w:r w:rsidRPr="00D31AC4">
        <w:t xml:space="preserve"> </w:t>
      </w:r>
      <w:r w:rsidR="00077737">
        <w:t>The CD cupboard keys should be kept under the control of an authorised, designated person and there should be a clear audit trail of the holders of the key.</w:t>
      </w:r>
      <w:r w:rsidR="008E5E27">
        <w:t xml:space="preserve"> Spare Keys must be stored securely.</w:t>
      </w:r>
    </w:p>
    <w:p w14:paraId="38BFBF99" w14:textId="77777777" w:rsidR="008E5E27" w:rsidRPr="00074A35" w:rsidRDefault="008E5E27" w:rsidP="008E5E27">
      <w:pPr>
        <w:pStyle w:val="NoSpacing"/>
        <w:ind w:left="720"/>
        <w:rPr>
          <w:u w:val="single"/>
        </w:rPr>
      </w:pPr>
    </w:p>
    <w:p w14:paraId="3B588F5C" w14:textId="07BEA288" w:rsidR="00077737" w:rsidRDefault="00077737" w:rsidP="00716D34">
      <w:pPr>
        <w:pStyle w:val="NoSpacing"/>
        <w:numPr>
          <w:ilvl w:val="0"/>
          <w:numId w:val="12"/>
        </w:numPr>
        <w:rPr>
          <w:b/>
          <w:bCs/>
        </w:rPr>
      </w:pPr>
      <w:r w:rsidRPr="00672CCC">
        <w:rPr>
          <w:b/>
          <w:bCs/>
        </w:rPr>
        <w:t>C</w:t>
      </w:r>
      <w:r w:rsidRPr="00A44028">
        <w:rPr>
          <w:b/>
          <w:bCs/>
          <w:u w:val="single"/>
        </w:rPr>
        <w:t xml:space="preserve">ontrolled drug register (CDR) </w:t>
      </w:r>
    </w:p>
    <w:p w14:paraId="3D93A0B7" w14:textId="77777777" w:rsidR="00705FFE" w:rsidRPr="00705FFE" w:rsidRDefault="00705FFE" w:rsidP="00705FFE">
      <w:pPr>
        <w:pStyle w:val="NoSpacing"/>
        <w:rPr>
          <w:lang w:eastAsia="en-GB"/>
        </w:rPr>
      </w:pPr>
      <w:r w:rsidRPr="00705FFE">
        <w:rPr>
          <w:lang w:eastAsia="en-GB"/>
        </w:rPr>
        <w:t>The register must:</w:t>
      </w:r>
    </w:p>
    <w:p w14:paraId="638955D5" w14:textId="4C7D9B95" w:rsidR="00705FFE" w:rsidRPr="00DB1EBB" w:rsidRDefault="0089527B" w:rsidP="0089527B">
      <w:pPr>
        <w:pStyle w:val="NoSpacing"/>
      </w:pPr>
      <w:r>
        <w:t>•</w:t>
      </w:r>
      <w:r w:rsidRPr="00D31AC4">
        <w:t xml:space="preserve"> </w:t>
      </w:r>
      <w:r>
        <w:t>B</w:t>
      </w:r>
      <w:r w:rsidR="00705FFE" w:rsidRPr="00DB1EBB">
        <w:t>e bound (this may be in the form of a separate bound booklet for each preparation)</w:t>
      </w:r>
    </w:p>
    <w:p w14:paraId="19EB6D50" w14:textId="1BF52D43" w:rsidR="00705FFE" w:rsidRPr="00DB1EBB" w:rsidRDefault="0089527B" w:rsidP="0089527B">
      <w:pPr>
        <w:pStyle w:val="NoSpacing"/>
      </w:pPr>
      <w:r>
        <w:t>•</w:t>
      </w:r>
      <w:r w:rsidRPr="00D31AC4">
        <w:t xml:space="preserve"> </w:t>
      </w:r>
      <w:r w:rsidR="00D31AC4">
        <w:t>A separate page must be used for each form, strength of each medication and resident. The</w:t>
      </w:r>
      <w:r>
        <w:t xml:space="preserve"> </w:t>
      </w:r>
      <w:r w:rsidR="00D31AC4">
        <w:t xml:space="preserve">name, strength and form of each medication and the name of the resident should be recorded at the top of each page. </w:t>
      </w:r>
    </w:p>
    <w:p w14:paraId="40E8AE6F" w14:textId="3978A4FA" w:rsidR="00D31AC4" w:rsidRDefault="00077737" w:rsidP="0089527B">
      <w:pPr>
        <w:pStyle w:val="NoSpacing"/>
      </w:pPr>
      <w:bookmarkStart w:id="0" w:name="_Hlk132966532"/>
      <w:r>
        <w:t>•</w:t>
      </w:r>
      <w:r w:rsidR="00D31AC4" w:rsidRPr="00D31AC4">
        <w:t xml:space="preserve"> </w:t>
      </w:r>
      <w:bookmarkEnd w:id="0"/>
      <w:r w:rsidR="00D31AC4">
        <w:t>It would be useful for an index page to be maintained in the CD register, indicating for individual residents, on which page of the CD register each CD can be found.</w:t>
      </w:r>
    </w:p>
    <w:p w14:paraId="2CADE017" w14:textId="6F879EEC" w:rsidR="00077737" w:rsidRDefault="00077737" w:rsidP="0089527B">
      <w:pPr>
        <w:pStyle w:val="NoSpacing"/>
      </w:pPr>
      <w:r>
        <w:t xml:space="preserve">• The CDR should be used to record the receipt, administration, </w:t>
      </w:r>
      <w:r w:rsidR="00977E63">
        <w:t>disposal,</w:t>
      </w:r>
      <w:r>
        <w:t xml:space="preserve"> and transfer of CDs. </w:t>
      </w:r>
    </w:p>
    <w:p w14:paraId="6C4141F3" w14:textId="5A9F3509" w:rsidR="00077737" w:rsidRDefault="00077737" w:rsidP="0089527B">
      <w:pPr>
        <w:pStyle w:val="NoSpacing"/>
      </w:pPr>
      <w:r>
        <w:t>• A running balance must be recorded</w:t>
      </w:r>
      <w:r w:rsidR="00D31AC4">
        <w:t xml:space="preserve"> to ensure that irregularities or discrepancies are identified as quickly as possible. </w:t>
      </w:r>
      <w:r>
        <w:t xml:space="preserve"> </w:t>
      </w:r>
    </w:p>
    <w:p w14:paraId="7956160D" w14:textId="617DFD9C" w:rsidR="00077737" w:rsidRDefault="00077737" w:rsidP="0089527B">
      <w:pPr>
        <w:pStyle w:val="NoSpacing"/>
      </w:pPr>
      <w:r>
        <w:t xml:space="preserve">• Entries need to be signed and witnessed by TWO appropriately trained members of staff in indelible </w:t>
      </w:r>
      <w:r w:rsidRPr="001F466A">
        <w:t>ink</w:t>
      </w:r>
      <w:r w:rsidR="00716D34" w:rsidRPr="001F466A">
        <w:t xml:space="preserve"> (see section 6 on how to deal with discrepancies or entry errors)</w:t>
      </w:r>
      <w:r w:rsidRPr="001F466A">
        <w:t xml:space="preserve">. </w:t>
      </w:r>
    </w:p>
    <w:p w14:paraId="629C3A39" w14:textId="77777777" w:rsidR="00077737" w:rsidRDefault="00077737" w:rsidP="0089527B">
      <w:pPr>
        <w:pStyle w:val="NoSpacing"/>
      </w:pPr>
      <w:r>
        <w:t xml:space="preserve">• When transferring the drug record to a new page in the CDR, the amount remaining should be identified with “carried forward from page x” written clearly on the new page. It is good practice to write “balance transferred to page x” on the old page. </w:t>
      </w:r>
    </w:p>
    <w:p w14:paraId="7961CE0C" w14:textId="7C1188EA" w:rsidR="00CB4289" w:rsidRDefault="00077737" w:rsidP="0028374A">
      <w:pPr>
        <w:pStyle w:val="NoSpacing"/>
      </w:pPr>
      <w:r>
        <w:lastRenderedPageBreak/>
        <w:t xml:space="preserve">• Deduction and entries should be made in a timely </w:t>
      </w:r>
      <w:r w:rsidR="00CB4289">
        <w:t>manner, and</w:t>
      </w:r>
      <w:r w:rsidR="00A731F1">
        <w:t xml:space="preserve"> the</w:t>
      </w:r>
      <w:r>
        <w:t xml:space="preserve"> running balance should always reflect quantities left in</w:t>
      </w:r>
      <w:r w:rsidR="00A731F1">
        <w:t xml:space="preserve"> the</w:t>
      </w:r>
      <w:r>
        <w:t xml:space="preserve"> CD cupboard at any point in time</w:t>
      </w:r>
      <w:r w:rsidR="00716D34">
        <w:t>.</w:t>
      </w:r>
      <w:r w:rsidR="00716D34">
        <w:rPr>
          <w:color w:val="FF0000"/>
        </w:rPr>
        <w:t xml:space="preserve"> </w:t>
      </w:r>
      <w:r w:rsidR="00705FFE">
        <w:t>(This should be checked a</w:t>
      </w:r>
      <w:r w:rsidR="00074A35">
        <w:t>nd</w:t>
      </w:r>
      <w:r w:rsidR="00705FFE">
        <w:t xml:space="preserve"> a</w:t>
      </w:r>
      <w:r w:rsidR="00074A35">
        <w:t>c</w:t>
      </w:r>
      <w:r w:rsidR="00705FFE">
        <w:t>cu</w:t>
      </w:r>
      <w:r w:rsidR="00074A35">
        <w:t>r</w:t>
      </w:r>
      <w:r w:rsidR="00705FFE">
        <w:t>ate).</w:t>
      </w:r>
    </w:p>
    <w:p w14:paraId="11CE030C" w14:textId="588ECD2B" w:rsidR="00077737" w:rsidRDefault="00077737" w:rsidP="0028374A">
      <w:pPr>
        <w:pStyle w:val="NoSpacing"/>
      </w:pPr>
      <w:r>
        <w:t xml:space="preserve">• An audit of the CD </w:t>
      </w:r>
      <w:r w:rsidR="00977E63">
        <w:t>register,</w:t>
      </w:r>
      <w:r>
        <w:t xml:space="preserve"> and drugs cupboard should be carried out routinely. This should be done weekly, </w:t>
      </w:r>
      <w:r w:rsidR="00977E63">
        <w:t>fortnightly,</w:t>
      </w:r>
      <w:r>
        <w:t xml:space="preserve"> or monthly at the discretion of the care home manager. Audits should be carried out by two authorised members of staff and recorded in RED pen. Any discrepancies must be reported to the manager immediately. It is good practice to carry out a balance check at the end of each shift. </w:t>
      </w:r>
    </w:p>
    <w:p w14:paraId="6847CA22" w14:textId="50C9C500" w:rsidR="00077737" w:rsidRDefault="00077737" w:rsidP="0028374A">
      <w:pPr>
        <w:pStyle w:val="NoSpacing"/>
      </w:pPr>
      <w:r>
        <w:t>• Disposal records should be treated as part of a person’s care record. Care records must be retained for eight years</w:t>
      </w:r>
      <w:r w:rsidR="00705FFE">
        <w:t>.</w:t>
      </w:r>
      <w:r w:rsidR="00D31AC4">
        <w:t xml:space="preserve"> The CD register should be kept for </w:t>
      </w:r>
      <w:r w:rsidR="00DD7E1D">
        <w:t xml:space="preserve">a minimum of </w:t>
      </w:r>
      <w:r w:rsidR="00D31AC4">
        <w:t xml:space="preserve">two years from </w:t>
      </w:r>
      <w:r w:rsidR="00716D34" w:rsidRPr="001F466A">
        <w:t>date of</w:t>
      </w:r>
      <w:r w:rsidR="00D31AC4" w:rsidRPr="001F466A">
        <w:t xml:space="preserve"> </w:t>
      </w:r>
      <w:r w:rsidR="00D31AC4">
        <w:t>last entry.</w:t>
      </w:r>
    </w:p>
    <w:p w14:paraId="71F05509" w14:textId="45724A96" w:rsidR="0028374A" w:rsidRPr="00A44028" w:rsidRDefault="0028374A" w:rsidP="0028374A">
      <w:pPr>
        <w:pStyle w:val="NoSpacing"/>
        <w:rPr>
          <w:b/>
          <w:bCs/>
          <w:u w:val="single"/>
        </w:rPr>
      </w:pPr>
    </w:p>
    <w:p w14:paraId="34C4C247" w14:textId="67206DF1" w:rsidR="00077737" w:rsidRPr="00A44028" w:rsidRDefault="00077737" w:rsidP="00716D34">
      <w:pPr>
        <w:pStyle w:val="NoSpacing"/>
        <w:numPr>
          <w:ilvl w:val="0"/>
          <w:numId w:val="12"/>
        </w:numPr>
        <w:rPr>
          <w:b/>
          <w:bCs/>
          <w:u w:val="single"/>
        </w:rPr>
      </w:pPr>
      <w:r w:rsidRPr="00A44028">
        <w:rPr>
          <w:b/>
          <w:bCs/>
          <w:u w:val="single"/>
        </w:rPr>
        <w:t xml:space="preserve">Medication Administration record (MAR) charts </w:t>
      </w:r>
    </w:p>
    <w:p w14:paraId="5F92CC48" w14:textId="77777777" w:rsidR="00077737" w:rsidRDefault="00077737" w:rsidP="00A44028">
      <w:pPr>
        <w:pStyle w:val="NoSpacing"/>
      </w:pPr>
      <w:r>
        <w:t xml:space="preserve">• Administration of the CD should be documented on the medicines administration record (MAR) chart and the CD register. </w:t>
      </w:r>
    </w:p>
    <w:p w14:paraId="13B6ECDD" w14:textId="77777777" w:rsidR="00077737" w:rsidRDefault="00077737" w:rsidP="0028374A">
      <w:pPr>
        <w:pStyle w:val="NoSpacing"/>
      </w:pPr>
      <w:r>
        <w:t xml:space="preserve">• The care home staff responsible for administering the CD and an appropriately trained witness should sign the CD register. The staff member administering the CD should also sign the MAR (a witness signature on MAR is optional, but good practice). </w:t>
      </w:r>
    </w:p>
    <w:p w14:paraId="3B243391" w14:textId="5BD9466A" w:rsidR="00A44028" w:rsidRDefault="00077737" w:rsidP="00A44028">
      <w:pPr>
        <w:pStyle w:val="NoSpacing"/>
      </w:pPr>
      <w:r>
        <w:t>• The records should be completed immediately after the CD has been administered and not before.</w:t>
      </w:r>
    </w:p>
    <w:p w14:paraId="04887ED6" w14:textId="77777777" w:rsidR="00A44028" w:rsidRPr="00A44028" w:rsidRDefault="00A44028" w:rsidP="00A44028">
      <w:pPr>
        <w:pStyle w:val="NoSpacing"/>
      </w:pPr>
    </w:p>
    <w:p w14:paraId="75F6D6C6" w14:textId="7B4FE254" w:rsidR="00A44028" w:rsidRPr="00A44028" w:rsidRDefault="0028374A" w:rsidP="00716D34">
      <w:pPr>
        <w:pStyle w:val="NoSpacing"/>
        <w:numPr>
          <w:ilvl w:val="0"/>
          <w:numId w:val="12"/>
        </w:numPr>
        <w:rPr>
          <w:b/>
          <w:bCs/>
          <w:u w:val="single"/>
        </w:rPr>
      </w:pPr>
      <w:r w:rsidRPr="00A44028">
        <w:rPr>
          <w:b/>
          <w:bCs/>
          <w:u w:val="single"/>
        </w:rPr>
        <w:t xml:space="preserve">Discrepancies </w:t>
      </w:r>
    </w:p>
    <w:p w14:paraId="6574C85C" w14:textId="4070BDC6" w:rsidR="0028374A" w:rsidRPr="00A44028" w:rsidRDefault="0028374A" w:rsidP="00A44028">
      <w:pPr>
        <w:pStyle w:val="NoSpacing"/>
      </w:pPr>
      <w:r>
        <w:t xml:space="preserve">• Entry errors must </w:t>
      </w:r>
      <w:r w:rsidR="001F466A" w:rsidRPr="001F466A">
        <w:rPr>
          <w:b/>
          <w:bCs/>
          <w:u w:val="single"/>
        </w:rPr>
        <w:t>NOT</w:t>
      </w:r>
      <w:r w:rsidR="001F466A">
        <w:t xml:space="preserve"> </w:t>
      </w:r>
      <w:r>
        <w:t>be crossed out. Errors should be marked as “</w:t>
      </w:r>
      <w:r w:rsidRPr="00716D34">
        <w:rPr>
          <w:b/>
          <w:bCs/>
        </w:rPr>
        <w:t>entered in error</w:t>
      </w:r>
      <w:r>
        <w:t xml:space="preserve">” signed, </w:t>
      </w:r>
      <w:r w:rsidR="00977E63">
        <w:t>witnessed,</w:t>
      </w:r>
      <w:r>
        <w:t xml:space="preserve"> and dated. The correct entry should then be made using a new line. </w:t>
      </w:r>
    </w:p>
    <w:p w14:paraId="0400D078" w14:textId="77777777" w:rsidR="0028374A" w:rsidRDefault="0028374A" w:rsidP="0028374A">
      <w:pPr>
        <w:pStyle w:val="NoSpacing"/>
      </w:pPr>
      <w:r>
        <w:t xml:space="preserve">• If there is a balance error, check back over the CDR entries to ensure that there has not been a bookkeeping or numerical error. Check the MAR chart and records of medicine disposal. If the discrepancy can be identified the outcome should be recorded and the CD register should be corrected with a retrospective entry referencing how the discrepancy was resolved. </w:t>
      </w:r>
    </w:p>
    <w:p w14:paraId="6CD42790" w14:textId="438C1A56" w:rsidR="0028374A" w:rsidRDefault="0028374A" w:rsidP="0028374A">
      <w:pPr>
        <w:pStyle w:val="NoSpacing"/>
      </w:pPr>
      <w:r>
        <w:t xml:space="preserve">• Incidents involving CDs must be reported to the Care Quality Commission (CQC) and the local NHS England Accountable Officer for Controlled Drugs: </w:t>
      </w:r>
      <w:hyperlink r:id="rId7" w:history="1">
        <w:r w:rsidRPr="00F4473F">
          <w:rPr>
            <w:rStyle w:val="Hyperlink"/>
          </w:rPr>
          <w:t>england.ea-cdao@nhs.net</w:t>
        </w:r>
      </w:hyperlink>
    </w:p>
    <w:p w14:paraId="56A99F4D" w14:textId="360FCC60" w:rsidR="0028374A" w:rsidRDefault="0028374A" w:rsidP="0028374A">
      <w:pPr>
        <w:pStyle w:val="NoSpacing"/>
      </w:pPr>
    </w:p>
    <w:p w14:paraId="17203F04" w14:textId="4B556995" w:rsidR="0028374A" w:rsidRPr="00074A35" w:rsidRDefault="0028374A" w:rsidP="0028374A">
      <w:pPr>
        <w:pStyle w:val="NoSpacing"/>
        <w:rPr>
          <w:b/>
          <w:bCs/>
          <w:u w:val="single"/>
        </w:rPr>
      </w:pPr>
      <w:r w:rsidRPr="00074A35">
        <w:rPr>
          <w:b/>
          <w:bCs/>
          <w:u w:val="single"/>
        </w:rPr>
        <w:t xml:space="preserve">Disposal </w:t>
      </w:r>
    </w:p>
    <w:p w14:paraId="649216FA" w14:textId="26BE9559" w:rsidR="0028374A" w:rsidRPr="001F466A" w:rsidRDefault="008E5E27" w:rsidP="001F466A">
      <w:pPr>
        <w:pStyle w:val="NoSpacing"/>
        <w:jc w:val="both"/>
      </w:pPr>
      <w:r w:rsidRPr="008E5E27">
        <w:t xml:space="preserve">You </w:t>
      </w:r>
      <w:r>
        <w:t>must always</w:t>
      </w:r>
      <w:r w:rsidRPr="008E5E27">
        <w:t xml:space="preserve"> separate unwanted or out</w:t>
      </w:r>
      <w:r w:rsidR="00AB2FC6">
        <w:t>-</w:t>
      </w:r>
      <w:r w:rsidRPr="008E5E27">
        <w:t>of</w:t>
      </w:r>
      <w:r w:rsidR="00AB2FC6">
        <w:t>-</w:t>
      </w:r>
      <w:r w:rsidRPr="008E5E27">
        <w:t>date controlled drugs from current stock. Store them in line with your policy</w:t>
      </w:r>
      <w:r>
        <w:t xml:space="preserve"> </w:t>
      </w:r>
      <w:r w:rsidR="00AB2FC6">
        <w:t>and</w:t>
      </w:r>
      <w:r w:rsidR="00DD7E1D">
        <w:t xml:space="preserve"> they must be</w:t>
      </w:r>
      <w:r w:rsidR="00AB2FC6">
        <w:t xml:space="preserve"> clearly labelled</w:t>
      </w:r>
      <w:r w:rsidRPr="008E5E27">
        <w:t>.</w:t>
      </w:r>
    </w:p>
    <w:tbl>
      <w:tblPr>
        <w:tblStyle w:val="TableGrid"/>
        <w:tblW w:w="10348" w:type="dxa"/>
        <w:tblInd w:w="-572" w:type="dxa"/>
        <w:tblLook w:val="04A0" w:firstRow="1" w:lastRow="0" w:firstColumn="1" w:lastColumn="0" w:noHBand="0" w:noVBand="1"/>
      </w:tblPr>
      <w:tblGrid>
        <w:gridCol w:w="1985"/>
        <w:gridCol w:w="4394"/>
        <w:gridCol w:w="3969"/>
      </w:tblGrid>
      <w:tr w:rsidR="0028374A" w14:paraId="0339D349" w14:textId="77777777" w:rsidTr="00C35514">
        <w:trPr>
          <w:trHeight w:val="289"/>
        </w:trPr>
        <w:tc>
          <w:tcPr>
            <w:tcW w:w="1985" w:type="dxa"/>
          </w:tcPr>
          <w:p w14:paraId="6FEDDAE0" w14:textId="2996A75F" w:rsidR="0028374A" w:rsidRPr="00C35514" w:rsidRDefault="0028374A" w:rsidP="0028374A">
            <w:pPr>
              <w:pStyle w:val="NoSpacing"/>
              <w:rPr>
                <w:b/>
                <w:bCs/>
              </w:rPr>
            </w:pPr>
            <w:r w:rsidRPr="00C35514">
              <w:rPr>
                <w:b/>
                <w:bCs/>
              </w:rPr>
              <w:t>Type of care home</w:t>
            </w:r>
          </w:p>
        </w:tc>
        <w:tc>
          <w:tcPr>
            <w:tcW w:w="4394" w:type="dxa"/>
          </w:tcPr>
          <w:p w14:paraId="12F2C2C2" w14:textId="706BE441" w:rsidR="0028374A" w:rsidRPr="00C35514" w:rsidRDefault="00977E63" w:rsidP="0028374A">
            <w:pPr>
              <w:pStyle w:val="NoSpacing"/>
              <w:rPr>
                <w:b/>
                <w:bCs/>
              </w:rPr>
            </w:pPr>
            <w:r w:rsidRPr="00C35514">
              <w:rPr>
                <w:b/>
                <w:bCs/>
              </w:rPr>
              <w:t>Arrangements</w:t>
            </w:r>
          </w:p>
        </w:tc>
        <w:tc>
          <w:tcPr>
            <w:tcW w:w="3969" w:type="dxa"/>
          </w:tcPr>
          <w:p w14:paraId="062637DD" w14:textId="1FE3F0EA" w:rsidR="0028374A" w:rsidRPr="00C35514" w:rsidRDefault="00977E63" w:rsidP="0028374A">
            <w:pPr>
              <w:pStyle w:val="NoSpacing"/>
              <w:rPr>
                <w:b/>
                <w:bCs/>
              </w:rPr>
            </w:pPr>
            <w:r w:rsidRPr="00C35514">
              <w:rPr>
                <w:b/>
                <w:bCs/>
              </w:rPr>
              <w:t>Records</w:t>
            </w:r>
          </w:p>
        </w:tc>
      </w:tr>
      <w:tr w:rsidR="0028374A" w14:paraId="09E2984D" w14:textId="77777777" w:rsidTr="00A44028">
        <w:trPr>
          <w:trHeight w:val="844"/>
        </w:trPr>
        <w:tc>
          <w:tcPr>
            <w:tcW w:w="1985" w:type="dxa"/>
          </w:tcPr>
          <w:p w14:paraId="5C6B3B42" w14:textId="4308B0CA" w:rsidR="0028374A" w:rsidRPr="00C35514" w:rsidRDefault="00977E63" w:rsidP="00A44028">
            <w:pPr>
              <w:pStyle w:val="NoSpacing"/>
              <w:rPr>
                <w:b/>
                <w:bCs/>
                <w:sz w:val="20"/>
                <w:szCs w:val="20"/>
              </w:rPr>
            </w:pPr>
            <w:r w:rsidRPr="00C35514">
              <w:rPr>
                <w:sz w:val="20"/>
                <w:szCs w:val="20"/>
              </w:rPr>
              <w:t>Care homes without nursing</w:t>
            </w:r>
            <w:r w:rsidR="00C35514">
              <w:rPr>
                <w:sz w:val="20"/>
                <w:szCs w:val="20"/>
              </w:rPr>
              <w:t>.</w:t>
            </w:r>
            <w:r w:rsidR="00A44028" w:rsidRPr="00C35514">
              <w:rPr>
                <w:sz w:val="20"/>
                <w:szCs w:val="20"/>
              </w:rPr>
              <w:t xml:space="preserve">           </w:t>
            </w:r>
            <w:r w:rsidRPr="00C35514">
              <w:rPr>
                <w:sz w:val="20"/>
                <w:szCs w:val="20"/>
              </w:rPr>
              <w:t>(Residential</w:t>
            </w:r>
            <w:r w:rsidR="00A44028" w:rsidRPr="00C35514">
              <w:rPr>
                <w:sz w:val="20"/>
                <w:szCs w:val="20"/>
              </w:rPr>
              <w:t xml:space="preserve"> </w:t>
            </w:r>
            <w:r w:rsidRPr="00C35514">
              <w:rPr>
                <w:sz w:val="20"/>
                <w:szCs w:val="20"/>
              </w:rPr>
              <w:t>homes)</w:t>
            </w:r>
          </w:p>
        </w:tc>
        <w:tc>
          <w:tcPr>
            <w:tcW w:w="4394" w:type="dxa"/>
          </w:tcPr>
          <w:p w14:paraId="18CD4579" w14:textId="1803CDC3" w:rsidR="0028374A" w:rsidRPr="00C35514" w:rsidRDefault="00977E63" w:rsidP="0028374A">
            <w:pPr>
              <w:pStyle w:val="NoSpacing"/>
              <w:rPr>
                <w:b/>
                <w:bCs/>
                <w:sz w:val="20"/>
                <w:szCs w:val="20"/>
              </w:rPr>
            </w:pPr>
            <w:r w:rsidRPr="00C35514">
              <w:rPr>
                <w:sz w:val="20"/>
                <w:szCs w:val="20"/>
              </w:rPr>
              <w:t>CDs should be returned to the relevant pharmac</w:t>
            </w:r>
            <w:r w:rsidR="00AB2FC6" w:rsidRPr="00C35514">
              <w:rPr>
                <w:sz w:val="20"/>
                <w:szCs w:val="20"/>
              </w:rPr>
              <w:t>y</w:t>
            </w:r>
            <w:r w:rsidRPr="00C35514">
              <w:rPr>
                <w:sz w:val="20"/>
                <w:szCs w:val="20"/>
              </w:rPr>
              <w:t xml:space="preserve"> at the earliest opportunity for appropriate destruction.</w:t>
            </w:r>
          </w:p>
        </w:tc>
        <w:tc>
          <w:tcPr>
            <w:tcW w:w="3969" w:type="dxa"/>
          </w:tcPr>
          <w:p w14:paraId="15EEEC0E" w14:textId="13BE7273" w:rsidR="0028374A" w:rsidRPr="00C35514" w:rsidRDefault="00977E63" w:rsidP="0028374A">
            <w:pPr>
              <w:pStyle w:val="NoSpacing"/>
              <w:rPr>
                <w:b/>
                <w:bCs/>
                <w:sz w:val="20"/>
                <w:szCs w:val="20"/>
              </w:rPr>
            </w:pPr>
            <w:r w:rsidRPr="00C35514">
              <w:rPr>
                <w:sz w:val="20"/>
                <w:szCs w:val="20"/>
              </w:rPr>
              <w:t>Care homes should record the forms and quantities of CDs they are returning, and the pharmac</w:t>
            </w:r>
            <w:r w:rsidR="00AB2FC6" w:rsidRPr="00C35514">
              <w:rPr>
                <w:sz w:val="20"/>
                <w:szCs w:val="20"/>
              </w:rPr>
              <w:t>y</w:t>
            </w:r>
            <w:r w:rsidRPr="00C35514">
              <w:rPr>
                <w:sz w:val="20"/>
                <w:szCs w:val="20"/>
              </w:rPr>
              <w:t xml:space="preserve"> /driver should sign for them</w:t>
            </w:r>
            <w:r w:rsidR="00CF6F59">
              <w:rPr>
                <w:sz w:val="20"/>
                <w:szCs w:val="20"/>
              </w:rPr>
              <w:t xml:space="preserve"> on receipt</w:t>
            </w:r>
            <w:r w:rsidRPr="00C35514">
              <w:rPr>
                <w:sz w:val="20"/>
                <w:szCs w:val="20"/>
              </w:rPr>
              <w:t>. When CDs are sent for disposal a record must be made in the CDR and in the returns book</w:t>
            </w:r>
            <w:r w:rsidR="000D6543" w:rsidRPr="00C35514">
              <w:rPr>
                <w:sz w:val="20"/>
                <w:szCs w:val="20"/>
              </w:rPr>
              <w:t xml:space="preserve"> to reflect this</w:t>
            </w:r>
            <w:r w:rsidR="00CF6F59">
              <w:rPr>
                <w:sz w:val="20"/>
                <w:szCs w:val="20"/>
              </w:rPr>
              <w:t xml:space="preserve"> and signed</w:t>
            </w:r>
            <w:r w:rsidRPr="00C35514">
              <w:rPr>
                <w:sz w:val="20"/>
                <w:szCs w:val="20"/>
              </w:rPr>
              <w:t>.</w:t>
            </w:r>
          </w:p>
        </w:tc>
      </w:tr>
      <w:tr w:rsidR="0028374A" w14:paraId="033F30B2" w14:textId="77777777" w:rsidTr="00A44028">
        <w:trPr>
          <w:trHeight w:val="699"/>
        </w:trPr>
        <w:tc>
          <w:tcPr>
            <w:tcW w:w="1985" w:type="dxa"/>
          </w:tcPr>
          <w:p w14:paraId="433DE37A" w14:textId="77777777" w:rsidR="0028374A" w:rsidRPr="00C35514" w:rsidRDefault="0028374A" w:rsidP="0028374A">
            <w:pPr>
              <w:pStyle w:val="NoSpacing"/>
              <w:rPr>
                <w:b/>
                <w:bCs/>
                <w:sz w:val="20"/>
                <w:szCs w:val="20"/>
              </w:rPr>
            </w:pPr>
          </w:p>
          <w:p w14:paraId="58B6AFA0" w14:textId="69041344" w:rsidR="00977E63" w:rsidRPr="00C35514" w:rsidRDefault="00977E63" w:rsidP="00A44028">
            <w:pPr>
              <w:rPr>
                <w:sz w:val="20"/>
                <w:szCs w:val="20"/>
              </w:rPr>
            </w:pPr>
            <w:r w:rsidRPr="00C35514">
              <w:rPr>
                <w:sz w:val="20"/>
                <w:szCs w:val="20"/>
              </w:rPr>
              <w:t>Care homes with nursing</w:t>
            </w:r>
            <w:r w:rsidR="00A44028" w:rsidRPr="00C35514">
              <w:rPr>
                <w:sz w:val="20"/>
                <w:szCs w:val="20"/>
              </w:rPr>
              <w:t xml:space="preserve">.     </w:t>
            </w:r>
            <w:r w:rsidR="00C35514">
              <w:rPr>
                <w:sz w:val="20"/>
                <w:szCs w:val="20"/>
              </w:rPr>
              <w:t xml:space="preserve">     </w:t>
            </w:r>
            <w:r w:rsidRPr="00C35514">
              <w:rPr>
                <w:sz w:val="20"/>
                <w:szCs w:val="20"/>
              </w:rPr>
              <w:t>(Nursing home)</w:t>
            </w:r>
          </w:p>
        </w:tc>
        <w:tc>
          <w:tcPr>
            <w:tcW w:w="4394" w:type="dxa"/>
          </w:tcPr>
          <w:p w14:paraId="737C7AF8" w14:textId="3323B62D" w:rsidR="0028374A" w:rsidRPr="00C35514" w:rsidRDefault="00977E63" w:rsidP="0028374A">
            <w:pPr>
              <w:pStyle w:val="NoSpacing"/>
              <w:rPr>
                <w:b/>
                <w:bCs/>
                <w:sz w:val="20"/>
                <w:szCs w:val="20"/>
              </w:rPr>
            </w:pPr>
            <w:r w:rsidRPr="00C35514">
              <w:rPr>
                <w:sz w:val="20"/>
                <w:szCs w:val="20"/>
              </w:rPr>
              <w:t xml:space="preserve">The care home will need to </w:t>
            </w:r>
            <w:proofErr w:type="gramStart"/>
            <w:r w:rsidRPr="00C35514">
              <w:rPr>
                <w:sz w:val="20"/>
                <w:szCs w:val="20"/>
              </w:rPr>
              <w:t>make arrangements</w:t>
            </w:r>
            <w:proofErr w:type="gramEnd"/>
            <w:r w:rsidRPr="00C35514">
              <w:rPr>
                <w:sz w:val="20"/>
                <w:szCs w:val="20"/>
              </w:rPr>
              <w:t xml:space="preserve"> for the collection of waste medication with a Waste Management Regulations licensed waste disposal company. CDs must be denatured before being handed to the waste disposal company, </w:t>
            </w:r>
            <w:r w:rsidR="001F466A" w:rsidRPr="00C35514">
              <w:rPr>
                <w:sz w:val="20"/>
                <w:szCs w:val="20"/>
              </w:rPr>
              <w:t>e.g.,</w:t>
            </w:r>
            <w:r w:rsidRPr="00C35514">
              <w:rPr>
                <w:sz w:val="20"/>
                <w:szCs w:val="20"/>
              </w:rPr>
              <w:t xml:space="preserve"> in specially designed denaturing kits.</w:t>
            </w:r>
            <w:r w:rsidR="00A44028" w:rsidRPr="00C35514">
              <w:rPr>
                <w:sz w:val="20"/>
                <w:szCs w:val="20"/>
              </w:rPr>
              <w:t xml:space="preserve"> A</w:t>
            </w:r>
            <w:r w:rsidRPr="00C35514">
              <w:rPr>
                <w:sz w:val="20"/>
                <w:szCs w:val="20"/>
              </w:rPr>
              <w:t xml:space="preserve"> </w:t>
            </w:r>
            <w:hyperlink r:id="rId8" w:history="1">
              <w:r w:rsidR="00AB2FC6" w:rsidRPr="00C35514">
                <w:rPr>
                  <w:color w:val="0000FF"/>
                  <w:sz w:val="20"/>
                  <w:szCs w:val="20"/>
                  <w:u w:val="single"/>
                </w:rPr>
                <w:t>T28 waste exemption</w:t>
              </w:r>
            </w:hyperlink>
            <w:r w:rsidR="00AB2FC6" w:rsidRPr="00C35514">
              <w:rPr>
                <w:sz w:val="20"/>
                <w:szCs w:val="20"/>
              </w:rPr>
              <w:t xml:space="preserve"> </w:t>
            </w:r>
            <w:r w:rsidRPr="00C35514">
              <w:rPr>
                <w:sz w:val="20"/>
                <w:szCs w:val="20"/>
              </w:rPr>
              <w:t>will be needed in order to comply with the legislation that is overseen by the Environment Agency.</w:t>
            </w:r>
          </w:p>
        </w:tc>
        <w:tc>
          <w:tcPr>
            <w:tcW w:w="3969" w:type="dxa"/>
          </w:tcPr>
          <w:p w14:paraId="098660E0" w14:textId="2E6991EF" w:rsidR="0028374A" w:rsidRPr="00C35514" w:rsidRDefault="00977E63" w:rsidP="0028374A">
            <w:pPr>
              <w:pStyle w:val="NoSpacing"/>
              <w:rPr>
                <w:b/>
                <w:bCs/>
                <w:sz w:val="20"/>
                <w:szCs w:val="20"/>
              </w:rPr>
            </w:pPr>
            <w:r w:rsidRPr="00C35514">
              <w:rPr>
                <w:sz w:val="20"/>
                <w:szCs w:val="20"/>
              </w:rPr>
              <w:t>For ‘stock’ CDs, a registered nurse and an authorised witness for destruction should sign the CD register. For CDs supplied to individual residents, a registered nurse and a suitably trained and authorised witness should sign the CD register. A record of the waste transfer note needs to be made by the appropriate nursing care home staff.</w:t>
            </w:r>
          </w:p>
        </w:tc>
      </w:tr>
    </w:tbl>
    <w:p w14:paraId="11F5AE75" w14:textId="4F56F0BF" w:rsidR="00C35514" w:rsidRPr="001F466A" w:rsidRDefault="00977E63" w:rsidP="001F466A">
      <w:pPr>
        <w:pStyle w:val="NoSpacing"/>
        <w:numPr>
          <w:ilvl w:val="0"/>
          <w:numId w:val="1"/>
        </w:numPr>
        <w:rPr>
          <w:sz w:val="16"/>
          <w:szCs w:val="16"/>
        </w:rPr>
      </w:pPr>
      <w:r w:rsidRPr="001F466A">
        <w:rPr>
          <w:sz w:val="16"/>
          <w:szCs w:val="16"/>
        </w:rPr>
        <w:t xml:space="preserve">CQC Disposing of medicines, updated </w:t>
      </w:r>
      <w:r w:rsidR="00672CCC" w:rsidRPr="001F466A">
        <w:rPr>
          <w:sz w:val="16"/>
          <w:szCs w:val="16"/>
        </w:rPr>
        <w:t>2</w:t>
      </w:r>
      <w:r w:rsidRPr="001F466A">
        <w:rPr>
          <w:sz w:val="16"/>
          <w:szCs w:val="16"/>
        </w:rPr>
        <w:t>3</w:t>
      </w:r>
      <w:r w:rsidR="00672CCC" w:rsidRPr="001F466A">
        <w:rPr>
          <w:sz w:val="16"/>
          <w:szCs w:val="16"/>
          <w:vertAlign w:val="superscript"/>
        </w:rPr>
        <w:t>rd</w:t>
      </w:r>
      <w:r w:rsidR="00672CCC" w:rsidRPr="001F466A">
        <w:rPr>
          <w:sz w:val="16"/>
          <w:szCs w:val="16"/>
        </w:rPr>
        <w:t xml:space="preserve"> </w:t>
      </w:r>
      <w:r w:rsidRPr="001F466A">
        <w:rPr>
          <w:sz w:val="16"/>
          <w:szCs w:val="16"/>
        </w:rPr>
        <w:t xml:space="preserve"> February 202</w:t>
      </w:r>
      <w:r w:rsidR="00672CCC" w:rsidRPr="001F466A">
        <w:rPr>
          <w:sz w:val="16"/>
          <w:szCs w:val="16"/>
        </w:rPr>
        <w:t>3</w:t>
      </w:r>
      <w:r w:rsidRPr="001F466A">
        <w:rPr>
          <w:sz w:val="16"/>
          <w:szCs w:val="16"/>
        </w:rPr>
        <w:t xml:space="preserve">: (accessed </w:t>
      </w:r>
      <w:r w:rsidR="00672CCC" w:rsidRPr="001F466A">
        <w:rPr>
          <w:sz w:val="16"/>
          <w:szCs w:val="16"/>
        </w:rPr>
        <w:t>12</w:t>
      </w:r>
      <w:r w:rsidRPr="001F466A">
        <w:rPr>
          <w:sz w:val="16"/>
          <w:szCs w:val="16"/>
        </w:rPr>
        <w:t>/</w:t>
      </w:r>
      <w:r w:rsidR="00672CCC" w:rsidRPr="001F466A">
        <w:rPr>
          <w:sz w:val="16"/>
          <w:szCs w:val="16"/>
        </w:rPr>
        <w:t>04</w:t>
      </w:r>
      <w:r w:rsidRPr="001F466A">
        <w:rPr>
          <w:sz w:val="16"/>
          <w:szCs w:val="16"/>
        </w:rPr>
        <w:t>/202</w:t>
      </w:r>
      <w:r w:rsidR="00220E6F" w:rsidRPr="001F466A">
        <w:rPr>
          <w:sz w:val="16"/>
          <w:szCs w:val="16"/>
        </w:rPr>
        <w:t>3</w:t>
      </w:r>
      <w:r w:rsidRPr="001F466A">
        <w:rPr>
          <w:sz w:val="16"/>
          <w:szCs w:val="16"/>
        </w:rPr>
        <w:t xml:space="preserve">) </w:t>
      </w:r>
      <w:hyperlink r:id="rId9" w:history="1">
        <w:r w:rsidRPr="001F466A">
          <w:rPr>
            <w:rStyle w:val="Hyperlink"/>
            <w:sz w:val="16"/>
            <w:szCs w:val="16"/>
          </w:rPr>
          <w:t>https://www.cqc.org.uk/guidance-providers/adult-social-care/disposing-medicines</w:t>
        </w:r>
      </w:hyperlink>
      <w:r w:rsidRPr="001F466A">
        <w:rPr>
          <w:sz w:val="16"/>
          <w:szCs w:val="16"/>
        </w:rPr>
        <w:t xml:space="preserve"> </w:t>
      </w:r>
    </w:p>
    <w:p w14:paraId="0E2AE661" w14:textId="153D711D" w:rsidR="00977E63" w:rsidRPr="001F466A" w:rsidRDefault="00977E63" w:rsidP="00C35514">
      <w:pPr>
        <w:pStyle w:val="NoSpacing"/>
        <w:numPr>
          <w:ilvl w:val="0"/>
          <w:numId w:val="1"/>
        </w:numPr>
        <w:rPr>
          <w:sz w:val="16"/>
          <w:szCs w:val="16"/>
        </w:rPr>
      </w:pPr>
      <w:r w:rsidRPr="001F466A">
        <w:rPr>
          <w:sz w:val="16"/>
          <w:szCs w:val="16"/>
        </w:rPr>
        <w:t xml:space="preserve">CQC Storing controlled drugs in care homes, updated </w:t>
      </w:r>
      <w:r w:rsidR="00672CCC" w:rsidRPr="001F466A">
        <w:rPr>
          <w:sz w:val="16"/>
          <w:szCs w:val="16"/>
        </w:rPr>
        <w:t>3</w:t>
      </w:r>
      <w:r w:rsidR="00672CCC" w:rsidRPr="001F466A">
        <w:rPr>
          <w:sz w:val="16"/>
          <w:szCs w:val="16"/>
          <w:vertAlign w:val="superscript"/>
        </w:rPr>
        <w:t>rd</w:t>
      </w:r>
      <w:r w:rsidR="00672CCC" w:rsidRPr="001F466A">
        <w:rPr>
          <w:sz w:val="16"/>
          <w:szCs w:val="16"/>
        </w:rPr>
        <w:t xml:space="preserve"> </w:t>
      </w:r>
      <w:r w:rsidRPr="001F466A">
        <w:rPr>
          <w:sz w:val="16"/>
          <w:szCs w:val="16"/>
        </w:rPr>
        <w:t xml:space="preserve"> </w:t>
      </w:r>
      <w:r w:rsidR="00672CCC" w:rsidRPr="001F466A">
        <w:rPr>
          <w:sz w:val="16"/>
          <w:szCs w:val="16"/>
        </w:rPr>
        <w:t>Nov</w:t>
      </w:r>
      <w:r w:rsidRPr="001F466A">
        <w:rPr>
          <w:sz w:val="16"/>
          <w:szCs w:val="16"/>
        </w:rPr>
        <w:t>ember 20</w:t>
      </w:r>
      <w:r w:rsidR="00672CCC" w:rsidRPr="001F466A">
        <w:rPr>
          <w:sz w:val="16"/>
          <w:szCs w:val="16"/>
        </w:rPr>
        <w:t>22</w:t>
      </w:r>
      <w:r w:rsidRPr="001F466A">
        <w:rPr>
          <w:sz w:val="16"/>
          <w:szCs w:val="16"/>
        </w:rPr>
        <w:t xml:space="preserve">: (accessed </w:t>
      </w:r>
      <w:r w:rsidR="00672CCC" w:rsidRPr="001F466A">
        <w:rPr>
          <w:sz w:val="16"/>
          <w:szCs w:val="16"/>
        </w:rPr>
        <w:t>12/04/23</w:t>
      </w:r>
      <w:r w:rsidRPr="001F466A">
        <w:rPr>
          <w:sz w:val="16"/>
          <w:szCs w:val="16"/>
        </w:rPr>
        <w:t xml:space="preserve">) </w:t>
      </w:r>
      <w:hyperlink r:id="rId10" w:history="1">
        <w:r w:rsidRPr="001F466A">
          <w:rPr>
            <w:rStyle w:val="Hyperlink"/>
            <w:sz w:val="16"/>
            <w:szCs w:val="16"/>
          </w:rPr>
          <w:t>https://www.cqc.org.uk/guidance-providers/adult-social-care/storing-controlled-drugs-care-homes</w:t>
        </w:r>
      </w:hyperlink>
      <w:r w:rsidRPr="001F466A">
        <w:rPr>
          <w:sz w:val="16"/>
          <w:szCs w:val="16"/>
        </w:rPr>
        <w:t xml:space="preserve"> </w:t>
      </w:r>
    </w:p>
    <w:p w14:paraId="71292359" w14:textId="27728DE9" w:rsidR="000B045E" w:rsidRPr="001F466A" w:rsidRDefault="000B045E" w:rsidP="00C35514">
      <w:pPr>
        <w:pStyle w:val="NoSpacing"/>
        <w:numPr>
          <w:ilvl w:val="0"/>
          <w:numId w:val="1"/>
        </w:numPr>
        <w:rPr>
          <w:sz w:val="16"/>
          <w:szCs w:val="16"/>
        </w:rPr>
      </w:pPr>
      <w:r w:rsidRPr="001F466A">
        <w:rPr>
          <w:sz w:val="16"/>
          <w:szCs w:val="16"/>
        </w:rPr>
        <w:t xml:space="preserve">PrescQIPP Bulletin 75 – Guidelines on the managing od CDs in care homes Dec 2014 (Accessed 12/04/23) </w:t>
      </w:r>
      <w:hyperlink r:id="rId11" w:history="1">
        <w:r w:rsidRPr="001F466A">
          <w:rPr>
            <w:rStyle w:val="Hyperlink"/>
            <w:sz w:val="16"/>
            <w:szCs w:val="16"/>
          </w:rPr>
          <w:t>B75. Care homes - Controlled drugs (prescqipp.info)</w:t>
        </w:r>
      </w:hyperlink>
    </w:p>
    <w:sectPr w:rsidR="000B045E" w:rsidRPr="001F466A" w:rsidSect="00601D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thinThickLargeGap" w:sz="24" w:space="24" w:color="4472C4" w:themeColor="accent1"/>
        <w:left w:val="thinThickLargeGap" w:sz="24" w:space="24" w:color="4472C4" w:themeColor="accent1"/>
        <w:bottom w:val="thinThickLargeGap" w:sz="24" w:space="24" w:color="4472C4" w:themeColor="accent1"/>
        <w:right w:val="thinThickLarge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DE549" w14:textId="77777777" w:rsidR="003A6D0F" w:rsidRDefault="003A6D0F" w:rsidP="00977E63">
      <w:pPr>
        <w:spacing w:after="0" w:line="240" w:lineRule="auto"/>
      </w:pPr>
      <w:r>
        <w:separator/>
      </w:r>
    </w:p>
  </w:endnote>
  <w:endnote w:type="continuationSeparator" w:id="0">
    <w:p w14:paraId="3F0DE002" w14:textId="77777777" w:rsidR="003A6D0F" w:rsidRDefault="003A6D0F" w:rsidP="0097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03D72" w14:textId="77777777" w:rsidR="00D9375B" w:rsidRDefault="00D93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A8A5" w14:textId="77777777" w:rsidR="00A731F1" w:rsidRDefault="00A731F1" w:rsidP="00A731F1">
    <w:pPr>
      <w:pStyle w:val="Footer"/>
    </w:pPr>
    <w:r>
      <w:t xml:space="preserve">Medicines Optimisation Team – Lincolnshire ICB </w:t>
    </w:r>
  </w:p>
  <w:p w14:paraId="7D988047" w14:textId="06DF149C" w:rsidR="00A731F1" w:rsidRDefault="00D9375B" w:rsidP="00A731F1">
    <w:pPr>
      <w:pStyle w:val="Footer"/>
    </w:pPr>
    <w:r>
      <w:t xml:space="preserve">Approved </w:t>
    </w:r>
    <w:r w:rsidR="00A731F1">
      <w:t xml:space="preserve">April 2023 </w:t>
    </w:r>
    <w:r>
      <w:t>- R</w:t>
    </w:r>
    <w:r w:rsidR="00A731F1">
      <w:t xml:space="preserve">eview </w:t>
    </w:r>
    <w:r w:rsidR="0049463E">
      <w:t>April</w:t>
    </w:r>
    <w:r w:rsidR="00A731F1">
      <w:t xml:space="preserve"> 202</w:t>
    </w:r>
    <w:r w:rsidR="00074A35">
      <w:t>6</w:t>
    </w:r>
  </w:p>
  <w:p w14:paraId="067A2644" w14:textId="77777777" w:rsidR="00A731F1" w:rsidRPr="00A731F1" w:rsidRDefault="00A731F1" w:rsidP="00A73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43EE8" w14:textId="77777777" w:rsidR="00D9375B" w:rsidRDefault="00D93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0183F" w14:textId="77777777" w:rsidR="003A6D0F" w:rsidRDefault="003A6D0F" w:rsidP="00977E63">
      <w:pPr>
        <w:spacing w:after="0" w:line="240" w:lineRule="auto"/>
      </w:pPr>
      <w:r>
        <w:separator/>
      </w:r>
    </w:p>
  </w:footnote>
  <w:footnote w:type="continuationSeparator" w:id="0">
    <w:p w14:paraId="290260C9" w14:textId="77777777" w:rsidR="003A6D0F" w:rsidRDefault="003A6D0F" w:rsidP="00977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88E94" w14:textId="77777777" w:rsidR="00D9375B" w:rsidRDefault="00D93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C166" w14:textId="0CCFFA6E" w:rsidR="00A731F1" w:rsidRDefault="00A731F1">
    <w:pPr>
      <w:pStyle w:val="Header"/>
    </w:pPr>
    <w:r>
      <w:rPr>
        <w:noProof/>
      </w:rPr>
      <w:drawing>
        <wp:anchor distT="0" distB="0" distL="114300" distR="114300" simplePos="0" relativeHeight="251658240" behindDoc="0" locked="0" layoutInCell="1" allowOverlap="1" wp14:anchorId="21C70868" wp14:editId="1AB280FA">
          <wp:simplePos x="0" y="0"/>
          <wp:positionH relativeFrom="page">
            <wp:posOffset>5781675</wp:posOffset>
          </wp:positionH>
          <wp:positionV relativeFrom="paragraph">
            <wp:posOffset>-30480</wp:posOffset>
          </wp:positionV>
          <wp:extent cx="1397000" cy="736600"/>
          <wp:effectExtent l="0" t="0" r="0" b="6350"/>
          <wp:wrapSquare wrapText="bothSides"/>
          <wp:docPr id="3" name="Picture 3"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9700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D8388" w14:textId="77777777" w:rsidR="00D9375B" w:rsidRDefault="00D93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C10F1"/>
    <w:multiLevelType w:val="hybridMultilevel"/>
    <w:tmpl w:val="35C4E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03183"/>
    <w:multiLevelType w:val="hybridMultilevel"/>
    <w:tmpl w:val="75C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86DD1"/>
    <w:multiLevelType w:val="hybridMultilevel"/>
    <w:tmpl w:val="526E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F0EF3"/>
    <w:multiLevelType w:val="hybridMultilevel"/>
    <w:tmpl w:val="8CB69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E6B62"/>
    <w:multiLevelType w:val="hybridMultilevel"/>
    <w:tmpl w:val="47D2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F4313"/>
    <w:multiLevelType w:val="hybridMultilevel"/>
    <w:tmpl w:val="D67A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7378B"/>
    <w:multiLevelType w:val="multilevel"/>
    <w:tmpl w:val="00C2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D21EE4"/>
    <w:multiLevelType w:val="hybridMultilevel"/>
    <w:tmpl w:val="389899D4"/>
    <w:lvl w:ilvl="0" w:tplc="F580FB8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C55C67"/>
    <w:multiLevelType w:val="hybridMultilevel"/>
    <w:tmpl w:val="D9F8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22894"/>
    <w:multiLevelType w:val="hybridMultilevel"/>
    <w:tmpl w:val="F10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55A4E"/>
    <w:multiLevelType w:val="hybridMultilevel"/>
    <w:tmpl w:val="3E58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147CC"/>
    <w:multiLevelType w:val="hybridMultilevel"/>
    <w:tmpl w:val="40BA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510983">
    <w:abstractNumId w:val="7"/>
  </w:num>
  <w:num w:numId="2" w16cid:durableId="1479344345">
    <w:abstractNumId w:val="4"/>
  </w:num>
  <w:num w:numId="3" w16cid:durableId="741606869">
    <w:abstractNumId w:val="10"/>
  </w:num>
  <w:num w:numId="4" w16cid:durableId="1743092471">
    <w:abstractNumId w:val="6"/>
  </w:num>
  <w:num w:numId="5" w16cid:durableId="2044592550">
    <w:abstractNumId w:val="8"/>
  </w:num>
  <w:num w:numId="6" w16cid:durableId="2023390452">
    <w:abstractNumId w:val="11"/>
  </w:num>
  <w:num w:numId="7" w16cid:durableId="459958733">
    <w:abstractNumId w:val="2"/>
  </w:num>
  <w:num w:numId="8" w16cid:durableId="1943950965">
    <w:abstractNumId w:val="0"/>
  </w:num>
  <w:num w:numId="9" w16cid:durableId="1350982711">
    <w:abstractNumId w:val="9"/>
  </w:num>
  <w:num w:numId="10" w16cid:durableId="283997912">
    <w:abstractNumId w:val="1"/>
  </w:num>
  <w:num w:numId="11" w16cid:durableId="238907331">
    <w:abstractNumId w:val="5"/>
  </w:num>
  <w:num w:numId="12" w16cid:durableId="1669210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37"/>
    <w:rsid w:val="00074A35"/>
    <w:rsid w:val="00077737"/>
    <w:rsid w:val="000B045E"/>
    <w:rsid w:val="000D6543"/>
    <w:rsid w:val="00173485"/>
    <w:rsid w:val="001F466A"/>
    <w:rsid w:val="00220E6F"/>
    <w:rsid w:val="00264663"/>
    <w:rsid w:val="0028374A"/>
    <w:rsid w:val="00310EC7"/>
    <w:rsid w:val="003A6D0F"/>
    <w:rsid w:val="0049463E"/>
    <w:rsid w:val="005601C9"/>
    <w:rsid w:val="005B12D4"/>
    <w:rsid w:val="00601D8A"/>
    <w:rsid w:val="00630D2F"/>
    <w:rsid w:val="006516A5"/>
    <w:rsid w:val="00665C18"/>
    <w:rsid w:val="00672CCC"/>
    <w:rsid w:val="00705FFE"/>
    <w:rsid w:val="00716D34"/>
    <w:rsid w:val="00720B57"/>
    <w:rsid w:val="007B1102"/>
    <w:rsid w:val="008765D8"/>
    <w:rsid w:val="0089527B"/>
    <w:rsid w:val="008B6FB6"/>
    <w:rsid w:val="008E5E27"/>
    <w:rsid w:val="00977E63"/>
    <w:rsid w:val="009A16A2"/>
    <w:rsid w:val="00A44028"/>
    <w:rsid w:val="00A731F1"/>
    <w:rsid w:val="00AB2FC6"/>
    <w:rsid w:val="00BE7B08"/>
    <w:rsid w:val="00BF0E52"/>
    <w:rsid w:val="00BF66BB"/>
    <w:rsid w:val="00C35514"/>
    <w:rsid w:val="00C5770E"/>
    <w:rsid w:val="00CB4289"/>
    <w:rsid w:val="00CF6F59"/>
    <w:rsid w:val="00D31AC4"/>
    <w:rsid w:val="00D9375B"/>
    <w:rsid w:val="00DB1EBB"/>
    <w:rsid w:val="00DD7E1D"/>
    <w:rsid w:val="00EF531D"/>
    <w:rsid w:val="00EF5637"/>
    <w:rsid w:val="00F743A7"/>
    <w:rsid w:val="00FA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73CB4"/>
  <w15:chartTrackingRefBased/>
  <w15:docId w15:val="{7170EFC9-E433-47A4-992D-54C77BBD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74A"/>
    <w:pPr>
      <w:spacing w:after="0" w:line="240" w:lineRule="auto"/>
    </w:pPr>
  </w:style>
  <w:style w:type="character" w:styleId="Hyperlink">
    <w:name w:val="Hyperlink"/>
    <w:basedOn w:val="DefaultParagraphFont"/>
    <w:uiPriority w:val="99"/>
    <w:unhideWhenUsed/>
    <w:rsid w:val="0028374A"/>
    <w:rPr>
      <w:color w:val="0563C1" w:themeColor="hyperlink"/>
      <w:u w:val="single"/>
    </w:rPr>
  </w:style>
  <w:style w:type="character" w:styleId="UnresolvedMention">
    <w:name w:val="Unresolved Mention"/>
    <w:basedOn w:val="DefaultParagraphFont"/>
    <w:uiPriority w:val="99"/>
    <w:semiHidden/>
    <w:unhideWhenUsed/>
    <w:rsid w:val="0028374A"/>
    <w:rPr>
      <w:color w:val="605E5C"/>
      <w:shd w:val="clear" w:color="auto" w:fill="E1DFDD"/>
    </w:rPr>
  </w:style>
  <w:style w:type="table" w:styleId="TableGrid">
    <w:name w:val="Table Grid"/>
    <w:basedOn w:val="TableNormal"/>
    <w:uiPriority w:val="39"/>
    <w:rsid w:val="0028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E63"/>
  </w:style>
  <w:style w:type="paragraph" w:styleId="Footer">
    <w:name w:val="footer"/>
    <w:basedOn w:val="Normal"/>
    <w:link w:val="FooterChar"/>
    <w:uiPriority w:val="99"/>
    <w:unhideWhenUsed/>
    <w:rsid w:val="0097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E63"/>
  </w:style>
  <w:style w:type="character" w:styleId="FollowedHyperlink">
    <w:name w:val="FollowedHyperlink"/>
    <w:basedOn w:val="DefaultParagraphFont"/>
    <w:uiPriority w:val="99"/>
    <w:semiHidden/>
    <w:unhideWhenUsed/>
    <w:rsid w:val="00672CCC"/>
    <w:rPr>
      <w:color w:val="954F72" w:themeColor="followedHyperlink"/>
      <w:u w:val="single"/>
    </w:rPr>
  </w:style>
  <w:style w:type="paragraph" w:styleId="ListParagraph">
    <w:name w:val="List Paragraph"/>
    <w:basedOn w:val="Normal"/>
    <w:uiPriority w:val="34"/>
    <w:qFormat/>
    <w:rsid w:val="0056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401220">
      <w:bodyDiv w:val="1"/>
      <w:marLeft w:val="0"/>
      <w:marRight w:val="0"/>
      <w:marTop w:val="0"/>
      <w:marBottom w:val="0"/>
      <w:divBdr>
        <w:top w:val="none" w:sz="0" w:space="0" w:color="auto"/>
        <w:left w:val="none" w:sz="0" w:space="0" w:color="auto"/>
        <w:bottom w:val="none" w:sz="0" w:space="0" w:color="auto"/>
        <w:right w:val="none" w:sz="0" w:space="0" w:color="auto"/>
      </w:divBdr>
    </w:div>
    <w:div w:id="20885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aste-exemption-t28-sort-and-denature-controlled-drugs-for-dispos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and.ea-cdao@nhs.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scqipp.info/umbraco/surface/authorisedmediasurface/index?url=%2fmedia%2f1172%2fb75-care-homes-controlled-drugs-23.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qc.org.uk/guidance-providers/adult-social-care/storing-controlled-drugs-care-hom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qc.org.uk/guidance-providers/adult-social-care/disposing-medicin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6711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FILE, Cherylyn (NHS LINCOLNSHIRE ICB - 71E)</dc:creator>
  <cp:keywords/>
  <dc:description/>
  <cp:lastModifiedBy>Tracey Thorpe</cp:lastModifiedBy>
  <cp:revision>2</cp:revision>
  <dcterms:created xsi:type="dcterms:W3CDTF">2024-06-28T13:16:00Z</dcterms:created>
  <dcterms:modified xsi:type="dcterms:W3CDTF">2024-06-28T13:16:00Z</dcterms:modified>
</cp:coreProperties>
</file>